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449C3" w14:textId="77777777" w:rsidR="00D302A9" w:rsidRDefault="00D302A9" w:rsidP="006C0CD0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es-CO"/>
        </w:rPr>
      </w:pPr>
    </w:p>
    <w:p w14:paraId="16EC958B" w14:textId="2F06542F" w:rsidR="00D302A9" w:rsidRPr="00D302A9" w:rsidRDefault="00D302A9" w:rsidP="00D302A9">
      <w:pPr>
        <w:spacing w:line="240" w:lineRule="auto"/>
        <w:jc w:val="center"/>
        <w:rPr>
          <w:rFonts w:ascii="Baskerville Old Face" w:eastAsia="Times New Roman" w:hAnsi="Baskerville Old Face" w:cs="Arial"/>
          <w:b/>
          <w:bCs/>
          <w:sz w:val="30"/>
          <w:szCs w:val="30"/>
          <w:lang w:eastAsia="es-CO"/>
        </w:rPr>
      </w:pPr>
      <w:r w:rsidRPr="00D302A9">
        <w:rPr>
          <w:rFonts w:ascii="Baskerville Old Face" w:eastAsia="Times New Roman" w:hAnsi="Baskerville Old Face" w:cs="Arial"/>
          <w:b/>
          <w:bCs/>
          <w:sz w:val="30"/>
          <w:szCs w:val="30"/>
          <w:lang w:eastAsia="es-CO"/>
        </w:rPr>
        <w:t xml:space="preserve">TALLER FILOSOFÍA, TERCER PERIODO. </w:t>
      </w:r>
    </w:p>
    <w:p w14:paraId="2923CBD8" w14:textId="77777777" w:rsidR="00D302A9" w:rsidRDefault="00D302A9" w:rsidP="006C0CD0">
      <w:pPr>
        <w:spacing w:line="240" w:lineRule="auto"/>
        <w:rPr>
          <w:rFonts w:ascii="Baskerville Old Face" w:eastAsia="Times New Roman" w:hAnsi="Baskerville Old Face" w:cs="Arial"/>
          <w:b/>
          <w:bCs/>
          <w:sz w:val="30"/>
          <w:szCs w:val="30"/>
          <w:lang w:eastAsia="es-CO"/>
        </w:rPr>
      </w:pPr>
    </w:p>
    <w:p w14:paraId="50C2EAF1" w14:textId="20D8683E" w:rsidR="006C0CD0" w:rsidRPr="00D302A9" w:rsidRDefault="006C0CD0" w:rsidP="006C0CD0">
      <w:pPr>
        <w:spacing w:line="240" w:lineRule="auto"/>
        <w:rPr>
          <w:rFonts w:ascii="Baskerville Old Face" w:eastAsia="Times New Roman" w:hAnsi="Baskerville Old Face" w:cs="Arial"/>
          <w:b/>
          <w:bCs/>
          <w:sz w:val="30"/>
          <w:szCs w:val="30"/>
          <w:lang w:eastAsia="es-CO"/>
        </w:rPr>
      </w:pPr>
      <w:r w:rsidRPr="00D302A9">
        <w:rPr>
          <w:rFonts w:ascii="Baskerville Old Face" w:eastAsia="Times New Roman" w:hAnsi="Baskerville Old Face" w:cs="Arial"/>
          <w:b/>
          <w:bCs/>
          <w:sz w:val="30"/>
          <w:szCs w:val="30"/>
          <w:lang w:eastAsia="es-CO"/>
        </w:rPr>
        <w:t xml:space="preserve">Ejercicio 1: </w:t>
      </w:r>
    </w:p>
    <w:p w14:paraId="60BC0D3E" w14:textId="77777777" w:rsidR="006C0CD0" w:rsidRPr="00D302A9" w:rsidRDefault="006C0CD0" w:rsidP="006C0CD0">
      <w:pPr>
        <w:spacing w:line="240" w:lineRule="auto"/>
        <w:rPr>
          <w:rFonts w:ascii="Baskerville Old Face" w:eastAsia="Times New Roman" w:hAnsi="Baskerville Old Face" w:cs="Arial"/>
          <w:sz w:val="24"/>
          <w:szCs w:val="24"/>
          <w:lang w:eastAsia="es-CO"/>
        </w:rPr>
      </w:pPr>
      <w:r w:rsidRPr="00D302A9">
        <w:rPr>
          <w:rFonts w:ascii="Baskerville Old Face" w:eastAsia="Times New Roman" w:hAnsi="Baskerville Old Face" w:cs="Arial"/>
          <w:sz w:val="24"/>
          <w:szCs w:val="24"/>
          <w:lang w:eastAsia="es-CO"/>
        </w:rPr>
        <w:t xml:space="preserve">Max Weber define al Estado moderno por su pretensión de "monopolizar la violencia legítima como instrumento de dominio". Explique la diferencia conceptual entre la </w:t>
      </w:r>
      <w:r w:rsidRPr="00D302A9">
        <w:rPr>
          <w:rFonts w:ascii="Baskerville Old Face" w:eastAsia="Times New Roman" w:hAnsi="Baskerville Old Face" w:cs="Arial"/>
          <w:b/>
          <w:bCs/>
          <w:sz w:val="24"/>
          <w:szCs w:val="24"/>
          <w:lang w:eastAsia="es-CO"/>
        </w:rPr>
        <w:t>fuerza pura (coerción)</w:t>
      </w:r>
      <w:r w:rsidRPr="00D302A9">
        <w:rPr>
          <w:rFonts w:ascii="Baskerville Old Face" w:eastAsia="Times New Roman" w:hAnsi="Baskerville Old Face" w:cs="Arial"/>
          <w:sz w:val="24"/>
          <w:szCs w:val="24"/>
          <w:lang w:eastAsia="es-CO"/>
        </w:rPr>
        <w:t xml:space="preserve"> y la </w:t>
      </w:r>
      <w:r w:rsidRPr="00D302A9">
        <w:rPr>
          <w:rFonts w:ascii="Baskerville Old Face" w:eastAsia="Times New Roman" w:hAnsi="Baskerville Old Face" w:cs="Arial"/>
          <w:b/>
          <w:bCs/>
          <w:sz w:val="24"/>
          <w:szCs w:val="24"/>
          <w:lang w:eastAsia="es-CO"/>
        </w:rPr>
        <w:t>violencia legítima</w:t>
      </w:r>
      <w:r w:rsidRPr="00D302A9">
        <w:rPr>
          <w:rFonts w:ascii="Baskerville Old Face" w:eastAsia="Times New Roman" w:hAnsi="Baskerville Old Face" w:cs="Arial"/>
          <w:sz w:val="24"/>
          <w:szCs w:val="24"/>
          <w:lang w:eastAsia="es-CO"/>
        </w:rPr>
        <w:t>. ¿Por qué la aceptación social transforma la fuerza física en una institución política impersonal?</w:t>
      </w:r>
    </w:p>
    <w:p w14:paraId="295500BB" w14:textId="00BA4EEB" w:rsidR="006C0CD0" w:rsidRPr="00D302A9" w:rsidRDefault="006C0CD0" w:rsidP="006C0CD0">
      <w:pPr>
        <w:spacing w:line="240" w:lineRule="auto"/>
        <w:rPr>
          <w:rFonts w:ascii="Baskerville Old Face" w:eastAsia="Times New Roman" w:hAnsi="Baskerville Old Face" w:cs="Arial"/>
          <w:b/>
          <w:bCs/>
          <w:sz w:val="30"/>
          <w:szCs w:val="30"/>
          <w:lang w:eastAsia="es-CO"/>
        </w:rPr>
      </w:pPr>
      <w:r w:rsidRPr="00D302A9">
        <w:rPr>
          <w:rFonts w:ascii="Baskerville Old Face" w:eastAsia="Times New Roman" w:hAnsi="Baskerville Old Face" w:cs="Arial"/>
          <w:b/>
          <w:bCs/>
          <w:sz w:val="30"/>
          <w:szCs w:val="30"/>
          <w:lang w:eastAsia="es-CO"/>
        </w:rPr>
        <w:t xml:space="preserve">Ejercicio 2: </w:t>
      </w:r>
    </w:p>
    <w:p w14:paraId="3D09CD6A" w14:textId="77777777" w:rsidR="006C0CD0" w:rsidRPr="00D302A9" w:rsidRDefault="006C0CD0" w:rsidP="006C0CD0">
      <w:pPr>
        <w:spacing w:line="240" w:lineRule="auto"/>
        <w:rPr>
          <w:rFonts w:ascii="Baskerville Old Face" w:eastAsia="Times New Roman" w:hAnsi="Baskerville Old Face" w:cs="Arial"/>
          <w:sz w:val="24"/>
          <w:szCs w:val="24"/>
          <w:lang w:eastAsia="es-CO"/>
        </w:rPr>
      </w:pPr>
      <w:r w:rsidRPr="00D302A9">
        <w:rPr>
          <w:rFonts w:ascii="Baskerville Old Face" w:eastAsia="Times New Roman" w:hAnsi="Baskerville Old Face" w:cs="Arial"/>
          <w:sz w:val="24"/>
          <w:szCs w:val="24"/>
          <w:lang w:eastAsia="es-CO"/>
        </w:rPr>
        <w:t>El texto de la página 132 señala que el poder estatal se ejerce a través de una "burocracia o conjunto de funcionarios". Analice cómo este sistema de organización jerárquica garantiza la permanencia del Estado moderno por encima de los cambios de gobernantes concretos.</w:t>
      </w:r>
    </w:p>
    <w:p w14:paraId="3C1A4049" w14:textId="685114F3" w:rsidR="006C0CD0" w:rsidRPr="00D302A9" w:rsidRDefault="006C0CD0" w:rsidP="006C0CD0">
      <w:pPr>
        <w:spacing w:line="240" w:lineRule="auto"/>
        <w:rPr>
          <w:rFonts w:ascii="Baskerville Old Face" w:eastAsia="Times New Roman" w:hAnsi="Baskerville Old Face" w:cs="Arial"/>
          <w:b/>
          <w:bCs/>
          <w:sz w:val="30"/>
          <w:szCs w:val="30"/>
          <w:lang w:eastAsia="es-CO"/>
        </w:rPr>
      </w:pPr>
      <w:r w:rsidRPr="00D302A9">
        <w:rPr>
          <w:rFonts w:ascii="Baskerville Old Face" w:eastAsia="Times New Roman" w:hAnsi="Baskerville Old Face" w:cs="Arial"/>
          <w:b/>
          <w:bCs/>
          <w:sz w:val="30"/>
          <w:szCs w:val="30"/>
          <w:lang w:eastAsia="es-CO"/>
        </w:rPr>
        <w:t xml:space="preserve">Ejercicio 3: </w:t>
      </w:r>
    </w:p>
    <w:p w14:paraId="5621161F" w14:textId="77777777" w:rsidR="006C0CD0" w:rsidRPr="00D302A9" w:rsidRDefault="006C0CD0" w:rsidP="006C0CD0">
      <w:pPr>
        <w:spacing w:line="240" w:lineRule="auto"/>
        <w:rPr>
          <w:rFonts w:ascii="Baskerville Old Face" w:eastAsia="Times New Roman" w:hAnsi="Baskerville Old Face" w:cs="Arial"/>
          <w:sz w:val="24"/>
          <w:szCs w:val="24"/>
          <w:lang w:eastAsia="es-CO"/>
        </w:rPr>
      </w:pPr>
      <w:r w:rsidRPr="00D302A9">
        <w:rPr>
          <w:rFonts w:ascii="Baskerville Old Face" w:eastAsia="Times New Roman" w:hAnsi="Baskerville Old Face" w:cs="Arial"/>
          <w:sz w:val="24"/>
          <w:szCs w:val="24"/>
          <w:lang w:eastAsia="es-CO"/>
        </w:rPr>
        <w:t xml:space="preserve">Contraste la </w:t>
      </w:r>
      <w:r w:rsidRPr="00D302A9">
        <w:rPr>
          <w:rFonts w:ascii="Baskerville Old Face" w:eastAsia="Times New Roman" w:hAnsi="Baskerville Old Face" w:cs="Arial"/>
          <w:b/>
          <w:bCs/>
          <w:sz w:val="24"/>
          <w:szCs w:val="24"/>
          <w:lang w:eastAsia="es-CO"/>
        </w:rPr>
        <w:t>dominación carismática</w:t>
      </w:r>
      <w:r w:rsidRPr="00D302A9">
        <w:rPr>
          <w:rFonts w:ascii="Baskerville Old Face" w:eastAsia="Times New Roman" w:hAnsi="Baskerville Old Face" w:cs="Arial"/>
          <w:sz w:val="24"/>
          <w:szCs w:val="24"/>
          <w:lang w:eastAsia="es-CO"/>
        </w:rPr>
        <w:t xml:space="preserve"> con la </w:t>
      </w:r>
      <w:r w:rsidRPr="00D302A9">
        <w:rPr>
          <w:rFonts w:ascii="Baskerville Old Face" w:eastAsia="Times New Roman" w:hAnsi="Baskerville Old Face" w:cs="Arial"/>
          <w:b/>
          <w:bCs/>
          <w:sz w:val="24"/>
          <w:szCs w:val="24"/>
          <w:lang w:eastAsia="es-CO"/>
        </w:rPr>
        <w:t>dominación racional-legal</w:t>
      </w:r>
      <w:r w:rsidRPr="00D302A9">
        <w:rPr>
          <w:rFonts w:ascii="Baskerville Old Face" w:eastAsia="Times New Roman" w:hAnsi="Baskerville Old Face" w:cs="Arial"/>
          <w:sz w:val="24"/>
          <w:szCs w:val="24"/>
          <w:lang w:eastAsia="es-CO"/>
        </w:rPr>
        <w:t>. Si un líder carismático desaparece de la escena política, ¿qué ocurre con la estructura administrativa de su gobierno según los planteamientos de Weber expuestos en la lectura?</w:t>
      </w:r>
    </w:p>
    <w:p w14:paraId="4E5A88CA" w14:textId="099DAE71" w:rsidR="006C0CD0" w:rsidRPr="00D302A9" w:rsidRDefault="006C0CD0" w:rsidP="006C0CD0">
      <w:pPr>
        <w:spacing w:line="240" w:lineRule="auto"/>
        <w:rPr>
          <w:rFonts w:ascii="Baskerville Old Face" w:eastAsia="Times New Roman" w:hAnsi="Baskerville Old Face" w:cs="Arial"/>
          <w:b/>
          <w:bCs/>
          <w:sz w:val="30"/>
          <w:szCs w:val="30"/>
          <w:lang w:eastAsia="es-CO"/>
        </w:rPr>
      </w:pPr>
      <w:r w:rsidRPr="00D302A9">
        <w:rPr>
          <w:rFonts w:ascii="Baskerville Old Face" w:eastAsia="Times New Roman" w:hAnsi="Baskerville Old Face" w:cs="Arial"/>
          <w:b/>
          <w:bCs/>
          <w:sz w:val="30"/>
          <w:szCs w:val="30"/>
          <w:lang w:eastAsia="es-CO"/>
        </w:rPr>
        <w:t xml:space="preserve">Ejercicio 4: </w:t>
      </w:r>
    </w:p>
    <w:p w14:paraId="023E8BF2" w14:textId="77777777" w:rsidR="006C0CD0" w:rsidRPr="00D302A9" w:rsidRDefault="006C0CD0" w:rsidP="006C0CD0">
      <w:pPr>
        <w:spacing w:line="240" w:lineRule="auto"/>
        <w:rPr>
          <w:rFonts w:ascii="Baskerville Old Face" w:eastAsia="Times New Roman" w:hAnsi="Baskerville Old Face" w:cs="Arial"/>
          <w:sz w:val="24"/>
          <w:szCs w:val="24"/>
          <w:lang w:eastAsia="es-CO"/>
        </w:rPr>
      </w:pPr>
      <w:r w:rsidRPr="00D302A9">
        <w:rPr>
          <w:rFonts w:ascii="Baskerville Old Face" w:eastAsia="Times New Roman" w:hAnsi="Baskerville Old Face" w:cs="Arial"/>
          <w:sz w:val="24"/>
          <w:szCs w:val="24"/>
          <w:lang w:eastAsia="es-CO"/>
        </w:rPr>
        <w:t>A partir de la página 133 ("Las normas del orden social"), explique qué necesidad histórica o sociológica impulsó a las sociedades antiguas a transitar de pequeñas comunidades a "nuevas formas de organización política". ¿Qué rol juegan las normas de convivencia en este proceso?</w:t>
      </w:r>
    </w:p>
    <w:p w14:paraId="348B7F3B" w14:textId="0139D875" w:rsidR="006C0CD0" w:rsidRPr="00D302A9" w:rsidRDefault="006C0CD0" w:rsidP="006C0CD0">
      <w:pPr>
        <w:spacing w:line="240" w:lineRule="auto"/>
        <w:rPr>
          <w:rFonts w:ascii="Baskerville Old Face" w:eastAsia="Times New Roman" w:hAnsi="Baskerville Old Face" w:cs="Arial"/>
          <w:b/>
          <w:bCs/>
          <w:sz w:val="30"/>
          <w:szCs w:val="30"/>
          <w:lang w:eastAsia="es-CO"/>
        </w:rPr>
      </w:pPr>
      <w:r w:rsidRPr="00D302A9">
        <w:rPr>
          <w:rFonts w:ascii="Baskerville Old Face" w:eastAsia="Times New Roman" w:hAnsi="Baskerville Old Face" w:cs="Arial"/>
          <w:b/>
          <w:bCs/>
          <w:sz w:val="30"/>
          <w:szCs w:val="30"/>
          <w:lang w:eastAsia="es-CO"/>
        </w:rPr>
        <w:t xml:space="preserve">Ejercicio 5: </w:t>
      </w:r>
    </w:p>
    <w:p w14:paraId="669CDCBD" w14:textId="77777777" w:rsidR="006C0CD0" w:rsidRPr="00D302A9" w:rsidRDefault="006C0CD0" w:rsidP="006C0CD0">
      <w:pPr>
        <w:spacing w:line="240" w:lineRule="auto"/>
        <w:rPr>
          <w:rFonts w:ascii="Baskerville Old Face" w:eastAsia="Times New Roman" w:hAnsi="Baskerville Old Face" w:cs="Arial"/>
          <w:sz w:val="24"/>
          <w:szCs w:val="24"/>
          <w:lang w:eastAsia="es-CO"/>
        </w:rPr>
      </w:pPr>
      <w:r w:rsidRPr="00D302A9">
        <w:rPr>
          <w:rFonts w:ascii="Baskerville Old Face" w:eastAsia="Times New Roman" w:hAnsi="Baskerville Old Face" w:cs="Arial"/>
          <w:sz w:val="24"/>
          <w:szCs w:val="24"/>
          <w:lang w:eastAsia="es-CO"/>
        </w:rPr>
        <w:t xml:space="preserve">El texto plantea una pregunta crítica: </w:t>
      </w:r>
      <w:r w:rsidRPr="00D302A9">
        <w:rPr>
          <w:rFonts w:ascii="Baskerville Old Face" w:eastAsia="Times New Roman" w:hAnsi="Baskerville Old Face" w:cs="Arial"/>
          <w:i/>
          <w:iCs/>
          <w:sz w:val="24"/>
          <w:szCs w:val="24"/>
          <w:lang w:eastAsia="es-CO"/>
        </w:rPr>
        <w:t>"¿Consideras que un Estado, por el hecho de estar legitimado, es un Estado justo?"</w:t>
      </w:r>
      <w:r w:rsidRPr="00D302A9">
        <w:rPr>
          <w:rFonts w:ascii="Baskerville Old Face" w:eastAsia="Times New Roman" w:hAnsi="Baskerville Old Face" w:cs="Arial"/>
          <w:sz w:val="24"/>
          <w:szCs w:val="24"/>
          <w:lang w:eastAsia="es-CO"/>
        </w:rPr>
        <w:t xml:space="preserve"> Desarrolle una postura filosófica propia que distinga el concepto sociológico de "Estado legitimado" (aceptado por la sociedad) del concepto ético de "Estado justo".</w:t>
      </w:r>
    </w:p>
    <w:p w14:paraId="2ACD3B7E" w14:textId="2331A4D9" w:rsidR="006C0CD0" w:rsidRPr="00D302A9" w:rsidRDefault="006C0CD0" w:rsidP="006C0CD0">
      <w:pPr>
        <w:spacing w:line="240" w:lineRule="auto"/>
        <w:rPr>
          <w:rFonts w:ascii="Baskerville Old Face" w:eastAsia="Times New Roman" w:hAnsi="Baskerville Old Face" w:cs="Arial"/>
          <w:b/>
          <w:bCs/>
          <w:sz w:val="30"/>
          <w:szCs w:val="30"/>
          <w:lang w:eastAsia="es-CO"/>
        </w:rPr>
      </w:pPr>
      <w:r w:rsidRPr="00D302A9">
        <w:rPr>
          <w:rFonts w:ascii="Baskerville Old Face" w:eastAsia="Times New Roman" w:hAnsi="Baskerville Old Face" w:cs="Arial"/>
          <w:b/>
          <w:bCs/>
          <w:sz w:val="30"/>
          <w:szCs w:val="30"/>
          <w:lang w:eastAsia="es-CO"/>
        </w:rPr>
        <w:t xml:space="preserve">Ejercicio 6: </w:t>
      </w:r>
    </w:p>
    <w:p w14:paraId="1E701BC7" w14:textId="77777777" w:rsidR="006C0CD0" w:rsidRPr="00D302A9" w:rsidRDefault="006C0CD0" w:rsidP="006C0CD0">
      <w:pPr>
        <w:spacing w:line="240" w:lineRule="auto"/>
        <w:rPr>
          <w:rFonts w:ascii="Baskerville Old Face" w:eastAsia="Times New Roman" w:hAnsi="Baskerville Old Face" w:cs="Arial"/>
          <w:sz w:val="24"/>
          <w:szCs w:val="24"/>
          <w:lang w:eastAsia="es-CO"/>
        </w:rPr>
      </w:pPr>
      <w:r w:rsidRPr="00D302A9">
        <w:rPr>
          <w:rFonts w:ascii="Baskerville Old Face" w:eastAsia="Times New Roman" w:hAnsi="Baskerville Old Face" w:cs="Arial"/>
          <w:sz w:val="24"/>
          <w:szCs w:val="24"/>
          <w:lang w:eastAsia="es-CO"/>
        </w:rPr>
        <w:t xml:space="preserve">Tomando el problema planteado en la página 133 sobre las leyes que prohíben la entrada de extranjeros pobres a países ricos, responda: ¿Bajo qué argumentos una norma jurídica puede ser </w:t>
      </w:r>
      <w:r w:rsidRPr="00D302A9">
        <w:rPr>
          <w:rFonts w:ascii="Baskerville Old Face" w:eastAsia="Times New Roman" w:hAnsi="Baskerville Old Face" w:cs="Arial"/>
          <w:b/>
          <w:bCs/>
          <w:sz w:val="24"/>
          <w:szCs w:val="24"/>
          <w:lang w:eastAsia="es-CO"/>
        </w:rPr>
        <w:t>legalmente válida</w:t>
      </w:r>
      <w:r w:rsidRPr="00D302A9">
        <w:rPr>
          <w:rFonts w:ascii="Baskerville Old Face" w:eastAsia="Times New Roman" w:hAnsi="Baskerville Old Face" w:cs="Arial"/>
          <w:sz w:val="24"/>
          <w:szCs w:val="24"/>
          <w:lang w:eastAsia="es-CO"/>
        </w:rPr>
        <w:t xml:space="preserve"> pero </w:t>
      </w:r>
      <w:r w:rsidRPr="00D302A9">
        <w:rPr>
          <w:rFonts w:ascii="Baskerville Old Face" w:eastAsia="Times New Roman" w:hAnsi="Baskerville Old Face" w:cs="Arial"/>
          <w:b/>
          <w:bCs/>
          <w:sz w:val="24"/>
          <w:szCs w:val="24"/>
          <w:lang w:eastAsia="es-CO"/>
        </w:rPr>
        <w:t>moralmente ilegítima</w:t>
      </w:r>
      <w:r w:rsidRPr="00D302A9">
        <w:rPr>
          <w:rFonts w:ascii="Baskerville Old Face" w:eastAsia="Times New Roman" w:hAnsi="Baskerville Old Face" w:cs="Arial"/>
          <w:sz w:val="24"/>
          <w:szCs w:val="24"/>
          <w:lang w:eastAsia="es-CO"/>
        </w:rPr>
        <w:t>? Use los conceptos de "justicia social" abordados en la lectura.</w:t>
      </w:r>
    </w:p>
    <w:p w14:paraId="4DE67450" w14:textId="428DCFFB" w:rsidR="006C0CD0" w:rsidRPr="00D302A9" w:rsidRDefault="006C0CD0" w:rsidP="006C0CD0">
      <w:pPr>
        <w:spacing w:line="240" w:lineRule="auto"/>
        <w:rPr>
          <w:rFonts w:ascii="Baskerville Old Face" w:eastAsia="Times New Roman" w:hAnsi="Baskerville Old Face" w:cs="Arial"/>
          <w:b/>
          <w:bCs/>
          <w:sz w:val="30"/>
          <w:szCs w:val="30"/>
          <w:lang w:eastAsia="es-CO"/>
        </w:rPr>
      </w:pPr>
      <w:r w:rsidRPr="00D302A9">
        <w:rPr>
          <w:rFonts w:ascii="Baskerville Old Face" w:eastAsia="Times New Roman" w:hAnsi="Baskerville Old Face" w:cs="Arial"/>
          <w:b/>
          <w:bCs/>
          <w:sz w:val="30"/>
          <w:szCs w:val="30"/>
          <w:lang w:eastAsia="es-CO"/>
        </w:rPr>
        <w:t xml:space="preserve">Ejercicio 7: </w:t>
      </w:r>
    </w:p>
    <w:p w14:paraId="1D0904CB" w14:textId="77777777" w:rsidR="006C0CD0" w:rsidRPr="00D302A9" w:rsidRDefault="006C0CD0" w:rsidP="006C0CD0">
      <w:pPr>
        <w:spacing w:line="240" w:lineRule="auto"/>
        <w:rPr>
          <w:rFonts w:ascii="Baskerville Old Face" w:eastAsia="Times New Roman" w:hAnsi="Baskerville Old Face" w:cs="Arial"/>
          <w:sz w:val="24"/>
          <w:szCs w:val="24"/>
          <w:lang w:eastAsia="es-CO"/>
        </w:rPr>
      </w:pPr>
      <w:r w:rsidRPr="00D302A9">
        <w:rPr>
          <w:rFonts w:ascii="Baskerville Old Face" w:eastAsia="Times New Roman" w:hAnsi="Baskerville Old Face" w:cs="Arial"/>
          <w:sz w:val="24"/>
          <w:szCs w:val="24"/>
          <w:lang w:eastAsia="es-CO"/>
        </w:rPr>
        <w:t xml:space="preserve">En la página 134 se analiza cómo el maltrato infantil es jurídicamente ilegal, pero sigue practicándose en muchos entornos. Defina qué es la </w:t>
      </w:r>
      <w:r w:rsidRPr="00D302A9">
        <w:rPr>
          <w:rFonts w:ascii="Baskerville Old Face" w:eastAsia="Times New Roman" w:hAnsi="Baskerville Old Face" w:cs="Arial"/>
          <w:b/>
          <w:bCs/>
          <w:sz w:val="24"/>
          <w:szCs w:val="24"/>
          <w:lang w:eastAsia="es-CO"/>
        </w:rPr>
        <w:t>vigencia social o eficacia</w:t>
      </w:r>
      <w:r w:rsidRPr="00D302A9">
        <w:rPr>
          <w:rFonts w:ascii="Baskerville Old Face" w:eastAsia="Times New Roman" w:hAnsi="Baskerville Old Face" w:cs="Arial"/>
          <w:sz w:val="24"/>
          <w:szCs w:val="24"/>
          <w:lang w:eastAsia="es-CO"/>
        </w:rPr>
        <w:t xml:space="preserve"> de una norma </w:t>
      </w:r>
      <w:r w:rsidRPr="00D302A9">
        <w:rPr>
          <w:rFonts w:ascii="Baskerville Old Face" w:eastAsia="Times New Roman" w:hAnsi="Baskerville Old Face" w:cs="Arial"/>
          <w:sz w:val="24"/>
          <w:szCs w:val="24"/>
          <w:lang w:eastAsia="es-CO"/>
        </w:rPr>
        <w:lastRenderedPageBreak/>
        <w:t>y explique por qué un divorcio crónico entre la ley escrita y la práctica real debilita el poder del Estado.</w:t>
      </w:r>
    </w:p>
    <w:p w14:paraId="7E09B084" w14:textId="5570A989" w:rsidR="006C0CD0" w:rsidRPr="00D302A9" w:rsidRDefault="006C0CD0" w:rsidP="006C0CD0">
      <w:pPr>
        <w:spacing w:before="480" w:after="480" w:line="240" w:lineRule="auto"/>
        <w:rPr>
          <w:rFonts w:ascii="Baskerville Old Face" w:eastAsia="Times New Roman" w:hAnsi="Baskerville Old Face" w:cs="Times New Roman"/>
          <w:sz w:val="24"/>
          <w:szCs w:val="24"/>
          <w:lang w:eastAsia="es-CO"/>
        </w:rPr>
      </w:pPr>
    </w:p>
    <w:p w14:paraId="54C5B0D0" w14:textId="77777777" w:rsidR="006C0CD0" w:rsidRPr="00D302A9" w:rsidRDefault="006C0CD0" w:rsidP="006C0CD0">
      <w:pPr>
        <w:spacing w:before="480" w:after="480" w:line="240" w:lineRule="auto"/>
        <w:rPr>
          <w:rFonts w:ascii="Baskerville Old Face" w:eastAsia="Times New Roman" w:hAnsi="Baskerville Old Face" w:cs="Arial"/>
          <w:b/>
          <w:bCs/>
          <w:sz w:val="30"/>
          <w:szCs w:val="30"/>
          <w:lang w:eastAsia="es-CO"/>
        </w:rPr>
      </w:pPr>
      <w:r w:rsidRPr="00D302A9">
        <w:rPr>
          <w:rFonts w:ascii="Baskerville Old Face" w:eastAsia="Times New Roman" w:hAnsi="Baskerville Old Face" w:cs="Arial"/>
          <w:b/>
          <w:bCs/>
          <w:sz w:val="30"/>
          <w:szCs w:val="30"/>
          <w:lang w:eastAsia="es-CO"/>
        </w:rPr>
        <w:t xml:space="preserve">Bloque II: </w:t>
      </w:r>
      <w:proofErr w:type="spellStart"/>
      <w:r w:rsidRPr="00D302A9">
        <w:rPr>
          <w:rFonts w:ascii="Baskerville Old Face" w:eastAsia="Times New Roman" w:hAnsi="Baskerville Old Face" w:cs="Arial"/>
          <w:b/>
          <w:bCs/>
          <w:sz w:val="30"/>
          <w:szCs w:val="30"/>
          <w:lang w:eastAsia="es-CO"/>
        </w:rPr>
        <w:t>Proposicionalización</w:t>
      </w:r>
      <w:proofErr w:type="spellEnd"/>
    </w:p>
    <w:p w14:paraId="3F1CF4F4" w14:textId="77777777" w:rsidR="006C0CD0" w:rsidRPr="00D302A9" w:rsidRDefault="006C0CD0" w:rsidP="006C0CD0">
      <w:pPr>
        <w:spacing w:line="240" w:lineRule="auto"/>
        <w:rPr>
          <w:rFonts w:ascii="Baskerville Old Face" w:eastAsia="Times New Roman" w:hAnsi="Baskerville Old Face" w:cs="Arial"/>
          <w:sz w:val="24"/>
          <w:szCs w:val="24"/>
          <w:lang w:eastAsia="es-CO"/>
        </w:rPr>
      </w:pPr>
      <w:r w:rsidRPr="00D302A9">
        <w:rPr>
          <w:rFonts w:ascii="Baskerville Old Face" w:eastAsia="Times New Roman" w:hAnsi="Baskerville Old Face" w:cs="Arial"/>
          <w:i/>
          <w:iCs/>
          <w:sz w:val="24"/>
          <w:szCs w:val="24"/>
          <w:lang w:eastAsia="es-CO"/>
        </w:rPr>
        <w:t xml:space="preserve">Instrucción: </w:t>
      </w:r>
      <w:proofErr w:type="spellStart"/>
      <w:r w:rsidRPr="00D302A9">
        <w:rPr>
          <w:rFonts w:ascii="Baskerville Old Face" w:eastAsia="Times New Roman" w:hAnsi="Baskerville Old Face" w:cs="Arial"/>
          <w:i/>
          <w:iCs/>
          <w:sz w:val="24"/>
          <w:szCs w:val="24"/>
          <w:lang w:eastAsia="es-CO"/>
        </w:rPr>
        <w:t>Proposicionalizar</w:t>
      </w:r>
      <w:proofErr w:type="spellEnd"/>
      <w:r w:rsidRPr="00D302A9">
        <w:rPr>
          <w:rFonts w:ascii="Baskerville Old Face" w:eastAsia="Times New Roman" w:hAnsi="Baskerville Old Face" w:cs="Arial"/>
          <w:i/>
          <w:iCs/>
          <w:sz w:val="24"/>
          <w:szCs w:val="24"/>
          <w:lang w:eastAsia="es-CO"/>
        </w:rPr>
        <w:t xml:space="preserve"> es extraer el núcleo conceptual de un pensamiento y estructurarlo en una oración afirmativa o negativa que relacione un Sujeto (Noción 1) con un Predicado (Noción 2) a través de un verbo copulativo o relacional. Extraiga del texto cuatro proposiciones formales.</w:t>
      </w:r>
    </w:p>
    <w:p w14:paraId="54EE02DD" w14:textId="5E24CABA" w:rsidR="006C0CD0" w:rsidRPr="00D302A9" w:rsidRDefault="006C0CD0" w:rsidP="006C0CD0">
      <w:pPr>
        <w:spacing w:line="240" w:lineRule="auto"/>
        <w:rPr>
          <w:rFonts w:ascii="Baskerville Old Face" w:eastAsia="Times New Roman" w:hAnsi="Baskerville Old Face" w:cs="Arial"/>
          <w:b/>
          <w:bCs/>
          <w:sz w:val="30"/>
          <w:szCs w:val="30"/>
          <w:lang w:eastAsia="es-CO"/>
        </w:rPr>
      </w:pPr>
      <w:r w:rsidRPr="00D302A9">
        <w:rPr>
          <w:rFonts w:ascii="Baskerville Old Face" w:eastAsia="Times New Roman" w:hAnsi="Baskerville Old Face" w:cs="Arial"/>
          <w:b/>
          <w:bCs/>
          <w:sz w:val="30"/>
          <w:szCs w:val="30"/>
          <w:lang w:eastAsia="es-CO"/>
        </w:rPr>
        <w:t xml:space="preserve">Ejercicio 8: </w:t>
      </w:r>
    </w:p>
    <w:p w14:paraId="49F0CA67" w14:textId="77777777" w:rsidR="006C0CD0" w:rsidRPr="00D302A9" w:rsidRDefault="006C0CD0" w:rsidP="006C0CD0">
      <w:pPr>
        <w:spacing w:line="240" w:lineRule="auto"/>
        <w:rPr>
          <w:rFonts w:ascii="Baskerville Old Face" w:eastAsia="Times New Roman" w:hAnsi="Baskerville Old Face" w:cs="Arial"/>
          <w:sz w:val="24"/>
          <w:szCs w:val="24"/>
          <w:lang w:eastAsia="es-CO"/>
        </w:rPr>
      </w:pPr>
      <w:r w:rsidRPr="00D302A9">
        <w:rPr>
          <w:rFonts w:ascii="Baskerville Old Face" w:eastAsia="Times New Roman" w:hAnsi="Baskerville Old Face" w:cs="Arial"/>
          <w:sz w:val="24"/>
          <w:szCs w:val="24"/>
          <w:lang w:eastAsia="es-CO"/>
        </w:rPr>
        <w:t xml:space="preserve">Extraiga y redacte una proposición formal que defina la esencia del </w:t>
      </w:r>
      <w:r w:rsidRPr="00D302A9">
        <w:rPr>
          <w:rFonts w:ascii="Baskerville Old Face" w:eastAsia="Times New Roman" w:hAnsi="Baskerville Old Face" w:cs="Arial"/>
          <w:b/>
          <w:bCs/>
          <w:sz w:val="24"/>
          <w:szCs w:val="24"/>
          <w:lang w:eastAsia="es-CO"/>
        </w:rPr>
        <w:t>Estado moderno</w:t>
      </w:r>
      <w:r w:rsidRPr="00D302A9">
        <w:rPr>
          <w:rFonts w:ascii="Baskerville Old Face" w:eastAsia="Times New Roman" w:hAnsi="Baskerville Old Face" w:cs="Arial"/>
          <w:sz w:val="24"/>
          <w:szCs w:val="24"/>
          <w:lang w:eastAsia="es-CO"/>
        </w:rPr>
        <w:t xml:space="preserve"> en relación con el territorio y el monopolio de la violencia legítima.</w:t>
      </w:r>
    </w:p>
    <w:p w14:paraId="35919D65" w14:textId="77777777" w:rsidR="006C0CD0" w:rsidRPr="00D302A9" w:rsidRDefault="006C0CD0" w:rsidP="006C0CD0">
      <w:pPr>
        <w:numPr>
          <w:ilvl w:val="0"/>
          <w:numId w:val="1"/>
        </w:numPr>
        <w:spacing w:after="0" w:line="240" w:lineRule="auto"/>
        <w:rPr>
          <w:rFonts w:ascii="Baskerville Old Face" w:eastAsia="Times New Roman" w:hAnsi="Baskerville Old Face" w:cs="Arial"/>
          <w:sz w:val="24"/>
          <w:szCs w:val="24"/>
          <w:lang w:eastAsia="es-CO"/>
        </w:rPr>
      </w:pPr>
      <w:r w:rsidRPr="00D302A9">
        <w:rPr>
          <w:rFonts w:ascii="Baskerville Old Face" w:eastAsia="Times New Roman" w:hAnsi="Baskerville Old Face" w:cs="Arial"/>
          <w:i/>
          <w:iCs/>
          <w:sz w:val="24"/>
          <w:szCs w:val="24"/>
          <w:lang w:eastAsia="es-CO"/>
        </w:rPr>
        <w:t>Formato formal:</w:t>
      </w:r>
      <w:r w:rsidRPr="00D302A9">
        <w:rPr>
          <w:rFonts w:ascii="Baskerville Old Face" w:eastAsia="Times New Roman" w:hAnsi="Baskerville Old Face" w:cs="Arial"/>
          <w:sz w:val="24"/>
          <w:szCs w:val="24"/>
          <w:lang w:eastAsia="es-CO"/>
        </w:rPr>
        <w:t xml:space="preserve"> [Cuantificador] + [Noción 1] + [Relación/Verbo] + [Noción 2].</w:t>
      </w:r>
    </w:p>
    <w:p w14:paraId="2E500C93" w14:textId="4482393B" w:rsidR="006C0CD0" w:rsidRPr="00D302A9" w:rsidRDefault="006C0CD0" w:rsidP="006C0CD0">
      <w:pPr>
        <w:spacing w:line="240" w:lineRule="auto"/>
        <w:rPr>
          <w:rFonts w:ascii="Baskerville Old Face" w:eastAsia="Times New Roman" w:hAnsi="Baskerville Old Face" w:cs="Arial"/>
          <w:b/>
          <w:bCs/>
          <w:sz w:val="30"/>
          <w:szCs w:val="30"/>
          <w:lang w:eastAsia="es-CO"/>
        </w:rPr>
      </w:pPr>
      <w:r w:rsidRPr="00D302A9">
        <w:rPr>
          <w:rFonts w:ascii="Baskerville Old Face" w:eastAsia="Times New Roman" w:hAnsi="Baskerville Old Face" w:cs="Arial"/>
          <w:b/>
          <w:bCs/>
          <w:sz w:val="30"/>
          <w:szCs w:val="30"/>
          <w:lang w:eastAsia="es-CO"/>
        </w:rPr>
        <w:t xml:space="preserve">Ejercicio 9: </w:t>
      </w:r>
    </w:p>
    <w:p w14:paraId="4FFF37EC" w14:textId="77777777" w:rsidR="006C0CD0" w:rsidRPr="00D302A9" w:rsidRDefault="006C0CD0" w:rsidP="006C0CD0">
      <w:pPr>
        <w:spacing w:line="240" w:lineRule="auto"/>
        <w:rPr>
          <w:rFonts w:ascii="Baskerville Old Face" w:eastAsia="Times New Roman" w:hAnsi="Baskerville Old Face" w:cs="Arial"/>
          <w:sz w:val="24"/>
          <w:szCs w:val="24"/>
          <w:lang w:eastAsia="es-CO"/>
        </w:rPr>
      </w:pPr>
      <w:r w:rsidRPr="00D302A9">
        <w:rPr>
          <w:rFonts w:ascii="Baskerville Old Face" w:eastAsia="Times New Roman" w:hAnsi="Baskerville Old Face" w:cs="Arial"/>
          <w:sz w:val="24"/>
          <w:szCs w:val="24"/>
          <w:lang w:eastAsia="es-CO"/>
        </w:rPr>
        <w:t xml:space="preserve">Construya una proposición que aísle la característica fundamental de la </w:t>
      </w:r>
      <w:r w:rsidRPr="00D302A9">
        <w:rPr>
          <w:rFonts w:ascii="Baskerville Old Face" w:eastAsia="Times New Roman" w:hAnsi="Baskerville Old Face" w:cs="Arial"/>
          <w:b/>
          <w:bCs/>
          <w:sz w:val="24"/>
          <w:szCs w:val="24"/>
          <w:lang w:eastAsia="es-CO"/>
        </w:rPr>
        <w:t>dominación tradicional</w:t>
      </w:r>
      <w:r w:rsidRPr="00D302A9">
        <w:rPr>
          <w:rFonts w:ascii="Baskerville Old Face" w:eastAsia="Times New Roman" w:hAnsi="Baskerville Old Face" w:cs="Arial"/>
          <w:sz w:val="24"/>
          <w:szCs w:val="24"/>
          <w:lang w:eastAsia="es-CO"/>
        </w:rPr>
        <w:t>, especificando en dónde reside la garantía de su poder según el texto de la página 132.</w:t>
      </w:r>
    </w:p>
    <w:p w14:paraId="0D112E61" w14:textId="52DA6958" w:rsidR="006C0CD0" w:rsidRPr="00D302A9" w:rsidRDefault="006C0CD0" w:rsidP="006C0CD0">
      <w:pPr>
        <w:spacing w:line="240" w:lineRule="auto"/>
        <w:rPr>
          <w:rFonts w:ascii="Baskerville Old Face" w:eastAsia="Times New Roman" w:hAnsi="Baskerville Old Face" w:cs="Arial"/>
          <w:b/>
          <w:bCs/>
          <w:sz w:val="30"/>
          <w:szCs w:val="30"/>
          <w:lang w:eastAsia="es-CO"/>
        </w:rPr>
      </w:pPr>
      <w:r w:rsidRPr="00D302A9">
        <w:rPr>
          <w:rFonts w:ascii="Baskerville Old Face" w:eastAsia="Times New Roman" w:hAnsi="Baskerville Old Face" w:cs="Arial"/>
          <w:b/>
          <w:bCs/>
          <w:sz w:val="30"/>
          <w:szCs w:val="30"/>
          <w:lang w:eastAsia="es-CO"/>
        </w:rPr>
        <w:t xml:space="preserve">Ejercicio 10: </w:t>
      </w:r>
    </w:p>
    <w:p w14:paraId="672D0A50" w14:textId="77777777" w:rsidR="006C0CD0" w:rsidRPr="00D302A9" w:rsidRDefault="006C0CD0" w:rsidP="006C0CD0">
      <w:pPr>
        <w:spacing w:line="240" w:lineRule="auto"/>
        <w:rPr>
          <w:rFonts w:ascii="Baskerville Old Face" w:eastAsia="Times New Roman" w:hAnsi="Baskerville Old Face" w:cs="Arial"/>
          <w:sz w:val="24"/>
          <w:szCs w:val="24"/>
          <w:lang w:eastAsia="es-CO"/>
        </w:rPr>
      </w:pPr>
      <w:r w:rsidRPr="00D302A9">
        <w:rPr>
          <w:rFonts w:ascii="Baskerville Old Face" w:eastAsia="Times New Roman" w:hAnsi="Baskerville Old Face" w:cs="Arial"/>
          <w:sz w:val="24"/>
          <w:szCs w:val="24"/>
          <w:lang w:eastAsia="es-CO"/>
        </w:rPr>
        <w:t xml:space="preserve">Redacte una proposición que establezca la diferencia específica de las </w:t>
      </w:r>
      <w:r w:rsidRPr="00D302A9">
        <w:rPr>
          <w:rFonts w:ascii="Baskerville Old Face" w:eastAsia="Times New Roman" w:hAnsi="Baskerville Old Face" w:cs="Arial"/>
          <w:b/>
          <w:bCs/>
          <w:sz w:val="24"/>
          <w:szCs w:val="24"/>
          <w:lang w:eastAsia="es-CO"/>
        </w:rPr>
        <w:t>normas jurídicas</w:t>
      </w:r>
      <w:r w:rsidRPr="00D302A9">
        <w:rPr>
          <w:rFonts w:ascii="Baskerville Old Face" w:eastAsia="Times New Roman" w:hAnsi="Baskerville Old Face" w:cs="Arial"/>
          <w:sz w:val="24"/>
          <w:szCs w:val="24"/>
          <w:lang w:eastAsia="es-CO"/>
        </w:rPr>
        <w:t xml:space="preserve"> frente a las normas morales y los usos sociales, enfocándose en el papel del respaldo del poder político y la fuerza.</w:t>
      </w:r>
    </w:p>
    <w:p w14:paraId="45F19F6A" w14:textId="200837CD" w:rsidR="006C0CD0" w:rsidRPr="00D302A9" w:rsidRDefault="006C0CD0" w:rsidP="006C0CD0">
      <w:pPr>
        <w:spacing w:line="240" w:lineRule="auto"/>
        <w:rPr>
          <w:rFonts w:ascii="Baskerville Old Face" w:eastAsia="Times New Roman" w:hAnsi="Baskerville Old Face" w:cs="Arial"/>
          <w:b/>
          <w:bCs/>
          <w:sz w:val="30"/>
          <w:szCs w:val="30"/>
          <w:lang w:eastAsia="es-CO"/>
        </w:rPr>
      </w:pPr>
      <w:r w:rsidRPr="00D302A9">
        <w:rPr>
          <w:rFonts w:ascii="Baskerville Old Face" w:eastAsia="Times New Roman" w:hAnsi="Baskerville Old Face" w:cs="Arial"/>
          <w:b/>
          <w:bCs/>
          <w:sz w:val="30"/>
          <w:szCs w:val="30"/>
          <w:lang w:eastAsia="es-CO"/>
        </w:rPr>
        <w:t xml:space="preserve">Ejercicio 11: </w:t>
      </w:r>
    </w:p>
    <w:p w14:paraId="7D498760" w14:textId="77777777" w:rsidR="00D302A9" w:rsidRDefault="006C0CD0" w:rsidP="00D302A9">
      <w:pPr>
        <w:spacing w:line="240" w:lineRule="auto"/>
        <w:rPr>
          <w:rFonts w:ascii="Baskerville Old Face" w:eastAsia="Times New Roman" w:hAnsi="Baskerville Old Face" w:cs="Arial"/>
          <w:sz w:val="24"/>
          <w:szCs w:val="24"/>
          <w:lang w:eastAsia="es-CO"/>
        </w:rPr>
      </w:pPr>
      <w:r w:rsidRPr="00D302A9">
        <w:rPr>
          <w:rFonts w:ascii="Baskerville Old Face" w:eastAsia="Times New Roman" w:hAnsi="Baskerville Old Face" w:cs="Arial"/>
          <w:sz w:val="24"/>
          <w:szCs w:val="24"/>
          <w:lang w:eastAsia="es-CO"/>
        </w:rPr>
        <w:t xml:space="preserve">A partir de la matriz de la página 134, elabore una proposición que defina en qué consiste la </w:t>
      </w:r>
      <w:r w:rsidRPr="00D302A9">
        <w:rPr>
          <w:rFonts w:ascii="Baskerville Old Face" w:eastAsia="Times New Roman" w:hAnsi="Baskerville Old Face" w:cs="Arial"/>
          <w:b/>
          <w:bCs/>
          <w:sz w:val="24"/>
          <w:szCs w:val="24"/>
          <w:lang w:eastAsia="es-CO"/>
        </w:rPr>
        <w:t>legalidad o validez jurídica</w:t>
      </w:r>
      <w:r w:rsidRPr="00D302A9">
        <w:rPr>
          <w:rFonts w:ascii="Baskerville Old Face" w:eastAsia="Times New Roman" w:hAnsi="Baskerville Old Face" w:cs="Arial"/>
          <w:sz w:val="24"/>
          <w:szCs w:val="24"/>
          <w:lang w:eastAsia="es-CO"/>
        </w:rPr>
        <w:t xml:space="preserve"> desde la perspectiva de las Ciencias Jurídicas y el Derecho.</w:t>
      </w:r>
    </w:p>
    <w:p w14:paraId="628884B3" w14:textId="77777777" w:rsidR="00D302A9" w:rsidRDefault="00D302A9" w:rsidP="00D302A9">
      <w:pPr>
        <w:spacing w:line="240" w:lineRule="auto"/>
        <w:rPr>
          <w:rFonts w:ascii="Baskerville Old Face" w:eastAsia="Times New Roman" w:hAnsi="Baskerville Old Face" w:cs="Arial"/>
          <w:sz w:val="24"/>
          <w:szCs w:val="24"/>
          <w:lang w:eastAsia="es-CO"/>
        </w:rPr>
      </w:pPr>
    </w:p>
    <w:p w14:paraId="73F71855" w14:textId="08DB5CEC" w:rsidR="006C0CD0" w:rsidRPr="00D302A9" w:rsidRDefault="006C0CD0" w:rsidP="00D302A9">
      <w:pPr>
        <w:spacing w:line="240" w:lineRule="auto"/>
        <w:rPr>
          <w:rFonts w:ascii="Baskerville Old Face" w:eastAsia="Times New Roman" w:hAnsi="Baskerville Old Face" w:cs="Arial"/>
          <w:sz w:val="24"/>
          <w:szCs w:val="24"/>
          <w:lang w:eastAsia="es-CO"/>
        </w:rPr>
      </w:pPr>
      <w:r w:rsidRPr="00D302A9">
        <w:rPr>
          <w:rFonts w:ascii="Baskerville Old Face" w:eastAsia="Times New Roman" w:hAnsi="Baskerville Old Face" w:cs="Arial"/>
          <w:b/>
          <w:bCs/>
          <w:sz w:val="30"/>
          <w:szCs w:val="30"/>
          <w:lang w:eastAsia="es-CO"/>
        </w:rPr>
        <w:t>Bloque III: Mentefactos Proposicionales</w:t>
      </w:r>
    </w:p>
    <w:p w14:paraId="696D5FF3" w14:textId="77777777" w:rsidR="006C0CD0" w:rsidRPr="00D302A9" w:rsidRDefault="006C0CD0" w:rsidP="006C0CD0">
      <w:pPr>
        <w:spacing w:line="240" w:lineRule="auto"/>
        <w:rPr>
          <w:rFonts w:ascii="Baskerville Old Face" w:eastAsia="Times New Roman" w:hAnsi="Baskerville Old Face" w:cs="Arial"/>
          <w:sz w:val="24"/>
          <w:szCs w:val="24"/>
          <w:lang w:eastAsia="es-CO"/>
        </w:rPr>
      </w:pPr>
      <w:r w:rsidRPr="00D302A9">
        <w:rPr>
          <w:rFonts w:ascii="Baskerville Old Face" w:eastAsia="Times New Roman" w:hAnsi="Baskerville Old Face" w:cs="Arial"/>
          <w:i/>
          <w:iCs/>
          <w:sz w:val="24"/>
          <w:szCs w:val="24"/>
          <w:lang w:eastAsia="es-CO"/>
        </w:rPr>
        <w:t xml:space="preserve">Instrucción: Grafique los pensamientos formalizados en el bloque anterior utilizando la estructura de la pedagogía conceptual (Óvalos para las nociones, línea flechada horizontal para la relación, y cajas superiores para los </w:t>
      </w:r>
      <w:proofErr w:type="spellStart"/>
      <w:r w:rsidRPr="00D302A9">
        <w:rPr>
          <w:rFonts w:ascii="Baskerville Old Face" w:eastAsia="Times New Roman" w:hAnsi="Baskerville Old Face" w:cs="Arial"/>
          <w:i/>
          <w:iCs/>
          <w:sz w:val="24"/>
          <w:szCs w:val="24"/>
          <w:lang w:eastAsia="es-CO"/>
        </w:rPr>
        <w:t>cromatizadores</w:t>
      </w:r>
      <w:proofErr w:type="spellEnd"/>
      <w:r w:rsidRPr="00D302A9">
        <w:rPr>
          <w:rFonts w:ascii="Baskerville Old Face" w:eastAsia="Times New Roman" w:hAnsi="Baskerville Old Face" w:cs="Arial"/>
          <w:i/>
          <w:iCs/>
          <w:sz w:val="24"/>
          <w:szCs w:val="24"/>
          <w:lang w:eastAsia="es-CO"/>
        </w:rPr>
        <w:t xml:space="preserve"> si los hay).</w:t>
      </w:r>
    </w:p>
    <w:p w14:paraId="2406DCD9" w14:textId="77777777" w:rsidR="006C0CD0" w:rsidRPr="00D302A9" w:rsidRDefault="006C0CD0" w:rsidP="006C0CD0">
      <w:pPr>
        <w:spacing w:line="240" w:lineRule="auto"/>
        <w:rPr>
          <w:rFonts w:ascii="Baskerville Old Face" w:eastAsia="Times New Roman" w:hAnsi="Baskerville Old Face" w:cs="Arial"/>
          <w:b/>
          <w:bCs/>
          <w:sz w:val="30"/>
          <w:szCs w:val="30"/>
          <w:lang w:eastAsia="es-CO"/>
        </w:rPr>
      </w:pPr>
      <w:r w:rsidRPr="00D302A9">
        <w:rPr>
          <w:rFonts w:ascii="Baskerville Old Face" w:eastAsia="Times New Roman" w:hAnsi="Baskerville Old Face" w:cs="Arial"/>
          <w:b/>
          <w:bCs/>
          <w:sz w:val="30"/>
          <w:szCs w:val="30"/>
          <w:lang w:eastAsia="es-CO"/>
        </w:rPr>
        <w:t xml:space="preserve">Ejercicio 12: </w:t>
      </w:r>
      <w:proofErr w:type="spellStart"/>
      <w:r w:rsidRPr="00D302A9">
        <w:rPr>
          <w:rFonts w:ascii="Baskerville Old Face" w:eastAsia="Times New Roman" w:hAnsi="Baskerville Old Face" w:cs="Arial"/>
          <w:b/>
          <w:bCs/>
          <w:sz w:val="30"/>
          <w:szCs w:val="30"/>
          <w:lang w:eastAsia="es-CO"/>
        </w:rPr>
        <w:t>Graficación</w:t>
      </w:r>
      <w:proofErr w:type="spellEnd"/>
      <w:r w:rsidRPr="00D302A9">
        <w:rPr>
          <w:rFonts w:ascii="Baskerville Old Face" w:eastAsia="Times New Roman" w:hAnsi="Baskerville Old Face" w:cs="Arial"/>
          <w:b/>
          <w:bCs/>
          <w:sz w:val="30"/>
          <w:szCs w:val="30"/>
          <w:lang w:eastAsia="es-CO"/>
        </w:rPr>
        <w:t xml:space="preserve"> de la dominación racional-legal</w:t>
      </w:r>
    </w:p>
    <w:p w14:paraId="36533611" w14:textId="77777777" w:rsidR="006C0CD0" w:rsidRPr="00D302A9" w:rsidRDefault="006C0CD0" w:rsidP="006C0CD0">
      <w:pPr>
        <w:spacing w:line="240" w:lineRule="auto"/>
        <w:rPr>
          <w:rFonts w:ascii="Baskerville Old Face" w:eastAsia="Times New Roman" w:hAnsi="Baskerville Old Face" w:cs="Arial"/>
          <w:sz w:val="24"/>
          <w:szCs w:val="24"/>
          <w:lang w:eastAsia="es-CO"/>
        </w:rPr>
      </w:pPr>
      <w:r w:rsidRPr="00D302A9">
        <w:rPr>
          <w:rFonts w:ascii="Baskerville Old Face" w:eastAsia="Times New Roman" w:hAnsi="Baskerville Old Face" w:cs="Arial"/>
          <w:sz w:val="24"/>
          <w:szCs w:val="24"/>
          <w:lang w:eastAsia="es-CO"/>
        </w:rPr>
        <w:lastRenderedPageBreak/>
        <w:t xml:space="preserve">Diseñe el mentefacto proposicional para la siguiente afirmación del texto: </w:t>
      </w:r>
      <w:r w:rsidRPr="00D302A9">
        <w:rPr>
          <w:rFonts w:ascii="Baskerville Old Face" w:eastAsia="Times New Roman" w:hAnsi="Baskerville Old Face" w:cs="Arial"/>
          <w:i/>
          <w:iCs/>
          <w:sz w:val="24"/>
          <w:szCs w:val="24"/>
          <w:lang w:eastAsia="es-CO"/>
        </w:rPr>
        <w:t>"La dominación racional-legal se justifica mediante procedimientos legales específicos que se basan en la burocracia"</w:t>
      </w:r>
      <w:r w:rsidRPr="00D302A9">
        <w:rPr>
          <w:rFonts w:ascii="Baskerville Old Face" w:eastAsia="Times New Roman" w:hAnsi="Baskerville Old Face" w:cs="Arial"/>
          <w:sz w:val="24"/>
          <w:szCs w:val="24"/>
          <w:lang w:eastAsia="es-CO"/>
        </w:rPr>
        <w:t>.</w:t>
      </w:r>
    </w:p>
    <w:p w14:paraId="314DFDB9" w14:textId="77777777" w:rsidR="006C0CD0" w:rsidRPr="00D302A9" w:rsidRDefault="006C0CD0" w:rsidP="006C0CD0">
      <w:pPr>
        <w:spacing w:line="240" w:lineRule="auto"/>
        <w:rPr>
          <w:rFonts w:ascii="Baskerville Old Face" w:eastAsia="Times New Roman" w:hAnsi="Baskerville Old Face" w:cs="Arial"/>
          <w:b/>
          <w:bCs/>
          <w:sz w:val="30"/>
          <w:szCs w:val="30"/>
          <w:lang w:eastAsia="es-CO"/>
        </w:rPr>
      </w:pPr>
      <w:r w:rsidRPr="00D302A9">
        <w:rPr>
          <w:rFonts w:ascii="Baskerville Old Face" w:eastAsia="Times New Roman" w:hAnsi="Baskerville Old Face" w:cs="Arial"/>
          <w:b/>
          <w:bCs/>
          <w:sz w:val="30"/>
          <w:szCs w:val="30"/>
          <w:lang w:eastAsia="es-CO"/>
        </w:rPr>
        <w:t xml:space="preserve">Ejercicio 13: </w:t>
      </w:r>
      <w:proofErr w:type="spellStart"/>
      <w:r w:rsidRPr="00D302A9">
        <w:rPr>
          <w:rFonts w:ascii="Baskerville Old Face" w:eastAsia="Times New Roman" w:hAnsi="Baskerville Old Face" w:cs="Arial"/>
          <w:b/>
          <w:bCs/>
          <w:sz w:val="30"/>
          <w:szCs w:val="30"/>
          <w:lang w:eastAsia="es-CO"/>
        </w:rPr>
        <w:t>Graficación</w:t>
      </w:r>
      <w:proofErr w:type="spellEnd"/>
      <w:r w:rsidRPr="00D302A9">
        <w:rPr>
          <w:rFonts w:ascii="Baskerville Old Face" w:eastAsia="Times New Roman" w:hAnsi="Baskerville Old Face" w:cs="Arial"/>
          <w:b/>
          <w:bCs/>
          <w:sz w:val="30"/>
          <w:szCs w:val="30"/>
          <w:lang w:eastAsia="es-CO"/>
        </w:rPr>
        <w:t xml:space="preserve"> del conflicto normativo</w:t>
      </w:r>
    </w:p>
    <w:p w14:paraId="08EDE934" w14:textId="30BF0718" w:rsidR="006C0CD0" w:rsidRPr="00D302A9" w:rsidRDefault="006C0CD0" w:rsidP="006C0CD0">
      <w:pPr>
        <w:spacing w:line="240" w:lineRule="auto"/>
        <w:rPr>
          <w:rFonts w:ascii="Baskerville Old Face" w:eastAsia="Times New Roman" w:hAnsi="Baskerville Old Face" w:cs="Arial"/>
          <w:sz w:val="24"/>
          <w:szCs w:val="24"/>
          <w:lang w:eastAsia="es-CO"/>
        </w:rPr>
      </w:pPr>
      <w:r w:rsidRPr="00D302A9">
        <w:rPr>
          <w:rFonts w:ascii="Baskerville Old Face" w:eastAsia="Times New Roman" w:hAnsi="Baskerville Old Face" w:cs="Arial"/>
          <w:sz w:val="24"/>
          <w:szCs w:val="24"/>
          <w:lang w:eastAsia="es-CO"/>
        </w:rPr>
        <w:t xml:space="preserve">Diseñe el mentefacto proposicional para la tesis central del cuadro analítico de la página 134 referente al ámbito de la </w:t>
      </w:r>
      <w:r w:rsidRPr="00D302A9">
        <w:rPr>
          <w:rFonts w:ascii="Baskerville Old Face" w:eastAsia="Times New Roman" w:hAnsi="Baskerville Old Face" w:cs="Arial"/>
          <w:b/>
          <w:bCs/>
          <w:sz w:val="24"/>
          <w:szCs w:val="24"/>
          <w:lang w:eastAsia="es-CO"/>
        </w:rPr>
        <w:t>Ética y la filosofía moral</w:t>
      </w:r>
      <w:r w:rsidRPr="00D302A9">
        <w:rPr>
          <w:rFonts w:ascii="Baskerville Old Face" w:eastAsia="Times New Roman" w:hAnsi="Baskerville Old Face" w:cs="Arial"/>
          <w:sz w:val="24"/>
          <w:szCs w:val="24"/>
          <w:lang w:eastAsia="es-CO"/>
        </w:rPr>
        <w:t xml:space="preserve"> frente a la legitimidad.</w:t>
      </w:r>
    </w:p>
    <w:p w14:paraId="2B7FECDA" w14:textId="77777777" w:rsidR="006C0CD0" w:rsidRPr="00D302A9" w:rsidRDefault="006C0CD0" w:rsidP="006C0CD0">
      <w:pPr>
        <w:spacing w:line="240" w:lineRule="auto"/>
        <w:rPr>
          <w:rFonts w:ascii="Baskerville Old Face" w:eastAsia="Times New Roman" w:hAnsi="Baskerville Old Face" w:cs="Arial"/>
          <w:sz w:val="24"/>
          <w:szCs w:val="24"/>
          <w:lang w:eastAsia="es-CO"/>
        </w:rPr>
      </w:pPr>
    </w:p>
    <w:p w14:paraId="2A181EA6" w14:textId="77777777" w:rsidR="006C0CD0" w:rsidRPr="00D302A9" w:rsidRDefault="006C0CD0" w:rsidP="006C0CD0">
      <w:pPr>
        <w:spacing w:before="480" w:after="480" w:line="240" w:lineRule="auto"/>
        <w:rPr>
          <w:rFonts w:ascii="Baskerville Old Face" w:eastAsia="Times New Roman" w:hAnsi="Baskerville Old Face" w:cs="Arial"/>
          <w:b/>
          <w:bCs/>
          <w:sz w:val="30"/>
          <w:szCs w:val="30"/>
          <w:lang w:eastAsia="es-CO"/>
        </w:rPr>
      </w:pPr>
      <w:r w:rsidRPr="00D302A9">
        <w:rPr>
          <w:rFonts w:ascii="Baskerville Old Face" w:eastAsia="Times New Roman" w:hAnsi="Baskerville Old Face" w:cs="Arial"/>
          <w:b/>
          <w:bCs/>
          <w:sz w:val="30"/>
          <w:szCs w:val="30"/>
          <w:lang w:eastAsia="es-CO"/>
        </w:rPr>
        <w:t>Bloque IV: Mentefactos Conceptuales</w:t>
      </w:r>
    </w:p>
    <w:p w14:paraId="7A5C86F7" w14:textId="77777777" w:rsidR="006C0CD0" w:rsidRPr="00D302A9" w:rsidRDefault="006C0CD0" w:rsidP="006C0CD0">
      <w:pPr>
        <w:spacing w:line="240" w:lineRule="auto"/>
        <w:rPr>
          <w:rFonts w:ascii="Baskerville Old Face" w:eastAsia="Times New Roman" w:hAnsi="Baskerville Old Face" w:cs="Arial"/>
          <w:sz w:val="24"/>
          <w:szCs w:val="24"/>
          <w:lang w:eastAsia="es-CO"/>
        </w:rPr>
      </w:pPr>
      <w:r w:rsidRPr="00D302A9">
        <w:rPr>
          <w:rFonts w:ascii="Baskerville Old Face" w:eastAsia="Times New Roman" w:hAnsi="Baskerville Old Face" w:cs="Arial"/>
          <w:i/>
          <w:iCs/>
          <w:sz w:val="24"/>
          <w:szCs w:val="24"/>
          <w:lang w:eastAsia="es-CO"/>
        </w:rPr>
        <w:t>Instrucción: El mentefacto conceptual organiza de manera jerárquica las propiedades exclusivas de una noción, diferenciándola de otras y mostrando sus subdivisiones.</w:t>
      </w:r>
    </w:p>
    <w:p w14:paraId="4AB2A891" w14:textId="77777777" w:rsidR="006C0CD0" w:rsidRPr="00D302A9" w:rsidRDefault="006C0CD0" w:rsidP="006C0CD0">
      <w:pPr>
        <w:spacing w:line="240" w:lineRule="auto"/>
        <w:rPr>
          <w:rFonts w:ascii="Baskerville Old Face" w:eastAsia="Times New Roman" w:hAnsi="Baskerville Old Face" w:cs="Arial"/>
          <w:b/>
          <w:bCs/>
          <w:sz w:val="30"/>
          <w:szCs w:val="30"/>
          <w:lang w:eastAsia="es-CO"/>
        </w:rPr>
      </w:pPr>
      <w:r w:rsidRPr="00D302A9">
        <w:rPr>
          <w:rFonts w:ascii="Baskerville Old Face" w:eastAsia="Times New Roman" w:hAnsi="Baskerville Old Face" w:cs="Arial"/>
          <w:b/>
          <w:bCs/>
          <w:sz w:val="30"/>
          <w:szCs w:val="30"/>
          <w:lang w:eastAsia="es-CO"/>
        </w:rPr>
        <w:t>Ejercicio 14: Construcción del mentefacto conceptual de "Tipos de Dominación Legítima"</w:t>
      </w:r>
    </w:p>
    <w:p w14:paraId="42F99FD0" w14:textId="77777777" w:rsidR="006C0CD0" w:rsidRPr="00D302A9" w:rsidRDefault="006C0CD0" w:rsidP="006C0CD0">
      <w:pPr>
        <w:spacing w:line="240" w:lineRule="auto"/>
        <w:rPr>
          <w:rFonts w:ascii="Baskerville Old Face" w:eastAsia="Times New Roman" w:hAnsi="Baskerville Old Face" w:cs="Arial"/>
          <w:sz w:val="24"/>
          <w:szCs w:val="24"/>
          <w:lang w:eastAsia="es-CO"/>
        </w:rPr>
      </w:pPr>
      <w:r w:rsidRPr="00D302A9">
        <w:rPr>
          <w:rFonts w:ascii="Baskerville Old Face" w:eastAsia="Times New Roman" w:hAnsi="Baskerville Old Face" w:cs="Arial"/>
          <w:sz w:val="24"/>
          <w:szCs w:val="24"/>
          <w:lang w:eastAsia="es-CO"/>
        </w:rPr>
        <w:t xml:space="preserve">Utilizando la información de la página 132 (columna derecha), complete el diseño de un mentefacto conceptual cuyo concepto central sea </w:t>
      </w:r>
      <w:r w:rsidRPr="00D302A9">
        <w:rPr>
          <w:rFonts w:ascii="Baskerville Old Face" w:eastAsia="Times New Roman" w:hAnsi="Baskerville Old Face" w:cs="Arial"/>
          <w:b/>
          <w:bCs/>
          <w:sz w:val="24"/>
          <w:szCs w:val="24"/>
          <w:lang w:eastAsia="es-CO"/>
        </w:rPr>
        <w:t>Legitimidad del Poder Político</w:t>
      </w:r>
      <w:r w:rsidRPr="00D302A9">
        <w:rPr>
          <w:rFonts w:ascii="Baskerville Old Face" w:eastAsia="Times New Roman" w:hAnsi="Baskerville Old Face" w:cs="Arial"/>
          <w:sz w:val="24"/>
          <w:szCs w:val="24"/>
          <w:lang w:eastAsia="es-CO"/>
        </w:rPr>
        <w:t>. Para ello debe identificar y ubicar correctamente en el diagrama:</w:t>
      </w:r>
    </w:p>
    <w:p w14:paraId="26C96796" w14:textId="77777777" w:rsidR="00D302A9" w:rsidRDefault="006C0CD0" w:rsidP="00D302A9">
      <w:pPr>
        <w:numPr>
          <w:ilvl w:val="0"/>
          <w:numId w:val="2"/>
        </w:numPr>
        <w:spacing w:after="0" w:line="240" w:lineRule="auto"/>
        <w:rPr>
          <w:rFonts w:ascii="Baskerville Old Face" w:eastAsia="Times New Roman" w:hAnsi="Baskerville Old Face" w:cs="Arial"/>
          <w:sz w:val="24"/>
          <w:szCs w:val="24"/>
          <w:lang w:eastAsia="es-CO"/>
        </w:rPr>
      </w:pPr>
      <w:proofErr w:type="spellStart"/>
      <w:r w:rsidRPr="00D302A9">
        <w:rPr>
          <w:rFonts w:ascii="Baskerville Old Face" w:eastAsia="Times New Roman" w:hAnsi="Baskerville Old Face" w:cs="Arial"/>
          <w:b/>
          <w:bCs/>
          <w:sz w:val="24"/>
          <w:szCs w:val="24"/>
          <w:lang w:eastAsia="es-CO"/>
        </w:rPr>
        <w:t>Supraordinada</w:t>
      </w:r>
      <w:proofErr w:type="spellEnd"/>
      <w:r w:rsidRPr="00D302A9">
        <w:rPr>
          <w:rFonts w:ascii="Baskerville Old Face" w:eastAsia="Times New Roman" w:hAnsi="Baskerville Old Face" w:cs="Arial"/>
          <w:b/>
          <w:bCs/>
          <w:sz w:val="24"/>
          <w:szCs w:val="24"/>
          <w:lang w:eastAsia="es-CO"/>
        </w:rPr>
        <w:t>:</w:t>
      </w:r>
      <w:r w:rsidRPr="00D302A9">
        <w:rPr>
          <w:rFonts w:ascii="Baskerville Old Face" w:eastAsia="Times New Roman" w:hAnsi="Baskerville Old Face" w:cs="Arial"/>
          <w:sz w:val="24"/>
          <w:szCs w:val="24"/>
          <w:lang w:eastAsia="es-CO"/>
        </w:rPr>
        <w:t xml:space="preserve"> El concepto mayor que engloba a la legitimidad (Ej. </w:t>
      </w:r>
      <w:r w:rsidRPr="00D302A9">
        <w:rPr>
          <w:rFonts w:ascii="Baskerville Old Face" w:eastAsia="Times New Roman" w:hAnsi="Baskerville Old Face" w:cs="Arial"/>
          <w:i/>
          <w:iCs/>
          <w:sz w:val="24"/>
          <w:szCs w:val="24"/>
          <w:lang w:eastAsia="es-CO"/>
        </w:rPr>
        <w:t>Poder Político</w:t>
      </w:r>
      <w:r w:rsidRPr="00D302A9">
        <w:rPr>
          <w:rFonts w:ascii="Baskerville Old Face" w:eastAsia="Times New Roman" w:hAnsi="Baskerville Old Face" w:cs="Arial"/>
          <w:sz w:val="24"/>
          <w:szCs w:val="24"/>
          <w:lang w:eastAsia="es-CO"/>
        </w:rPr>
        <w:t>).</w:t>
      </w:r>
    </w:p>
    <w:p w14:paraId="30C551E2" w14:textId="77777777" w:rsidR="00D302A9" w:rsidRDefault="00D302A9" w:rsidP="00D302A9">
      <w:pPr>
        <w:spacing w:after="0" w:line="240" w:lineRule="auto"/>
        <w:rPr>
          <w:rFonts w:ascii="Baskerville Old Face" w:eastAsia="Times New Roman" w:hAnsi="Baskerville Old Face" w:cs="Arial"/>
          <w:b/>
          <w:bCs/>
          <w:sz w:val="24"/>
          <w:szCs w:val="24"/>
          <w:lang w:eastAsia="es-CO"/>
        </w:rPr>
      </w:pPr>
    </w:p>
    <w:p w14:paraId="054063D9" w14:textId="77777777" w:rsidR="00D302A9" w:rsidRDefault="003E122E" w:rsidP="00D302A9">
      <w:pPr>
        <w:spacing w:after="0" w:line="240" w:lineRule="auto"/>
        <w:rPr>
          <w:rFonts w:ascii="Baskerville Old Face" w:eastAsia="Times New Roman" w:hAnsi="Baskerville Old Face" w:cs="Arial"/>
          <w:sz w:val="24"/>
          <w:szCs w:val="24"/>
          <w:lang w:eastAsia="es-CO"/>
        </w:rPr>
      </w:pPr>
      <w:r w:rsidRPr="00D302A9">
        <w:rPr>
          <w:rFonts w:ascii="Baskerville Old Face" w:eastAsia="Times New Roman" w:hAnsi="Baskerville Old Face" w:cs="Times New Roman"/>
          <w:sz w:val="24"/>
          <w:szCs w:val="24"/>
          <w:lang w:eastAsia="es-CO"/>
        </w:rPr>
        <w:pict w14:anchorId="21703805">
          <v:rect id="_x0000_i1034" style="width:0;height:1.5pt" o:hralign="center" o:bullet="t" o:hrstd="t" o:hr="t" fillcolor="#a0a0a0" stroked="f"/>
        </w:pict>
      </w:r>
    </w:p>
    <w:p w14:paraId="09619828" w14:textId="77777777" w:rsidR="00D302A9" w:rsidRDefault="00D302A9" w:rsidP="00D302A9">
      <w:pPr>
        <w:spacing w:after="0" w:line="240" w:lineRule="auto"/>
        <w:rPr>
          <w:rFonts w:ascii="Baskerville Old Face" w:eastAsia="Times New Roman" w:hAnsi="Baskerville Old Face" w:cs="Arial"/>
          <w:b/>
          <w:bCs/>
          <w:sz w:val="30"/>
          <w:szCs w:val="30"/>
          <w:lang w:eastAsia="es-CO"/>
        </w:rPr>
      </w:pPr>
    </w:p>
    <w:p w14:paraId="3442606F" w14:textId="466AC703" w:rsidR="006C0CD0" w:rsidRPr="00D302A9" w:rsidRDefault="006C0CD0" w:rsidP="00D302A9">
      <w:pPr>
        <w:spacing w:after="0" w:line="240" w:lineRule="auto"/>
        <w:rPr>
          <w:rFonts w:ascii="Baskerville Old Face" w:eastAsia="Times New Roman" w:hAnsi="Baskerville Old Face" w:cs="Arial"/>
          <w:sz w:val="24"/>
          <w:szCs w:val="24"/>
          <w:lang w:eastAsia="es-CO"/>
        </w:rPr>
      </w:pPr>
      <w:r w:rsidRPr="00D302A9">
        <w:rPr>
          <w:rFonts w:ascii="Baskerville Old Face" w:eastAsia="Times New Roman" w:hAnsi="Baskerville Old Face" w:cs="Arial"/>
          <w:b/>
          <w:bCs/>
          <w:sz w:val="30"/>
          <w:szCs w:val="30"/>
          <w:lang w:eastAsia="es-CO"/>
        </w:rPr>
        <w:t>Bloque V: Postura Filosófica y Competencia Creativa</w:t>
      </w:r>
    </w:p>
    <w:p w14:paraId="717A4CBA" w14:textId="77777777" w:rsidR="006C0CD0" w:rsidRPr="00D302A9" w:rsidRDefault="006C0CD0" w:rsidP="006C0CD0">
      <w:pPr>
        <w:spacing w:before="480" w:after="480" w:line="240" w:lineRule="auto"/>
        <w:rPr>
          <w:rFonts w:ascii="Baskerville Old Face" w:eastAsia="Times New Roman" w:hAnsi="Baskerville Old Face" w:cs="Arial"/>
          <w:b/>
          <w:bCs/>
          <w:sz w:val="30"/>
          <w:szCs w:val="30"/>
          <w:lang w:eastAsia="es-CO"/>
        </w:rPr>
      </w:pPr>
      <w:r w:rsidRPr="00D302A9">
        <w:rPr>
          <w:rFonts w:ascii="Baskerville Old Face" w:eastAsia="Times New Roman" w:hAnsi="Baskerville Old Face" w:cs="Arial"/>
          <w:b/>
          <w:bCs/>
          <w:sz w:val="30"/>
          <w:szCs w:val="30"/>
          <w:lang w:eastAsia="es-CO"/>
        </w:rPr>
        <w:t>Ejercicio 15: Ensayo argumentativo sobre la tridimensionalidad de la norma</w:t>
      </w:r>
    </w:p>
    <w:p w14:paraId="7BDE6391" w14:textId="77777777" w:rsidR="006C0CD0" w:rsidRPr="00D302A9" w:rsidRDefault="006C0CD0" w:rsidP="006C0CD0">
      <w:pPr>
        <w:spacing w:line="240" w:lineRule="auto"/>
        <w:rPr>
          <w:rFonts w:ascii="Baskerville Old Face" w:eastAsia="Times New Roman" w:hAnsi="Baskerville Old Face" w:cs="Arial"/>
          <w:sz w:val="24"/>
          <w:szCs w:val="24"/>
          <w:lang w:eastAsia="es-CO"/>
        </w:rPr>
      </w:pPr>
      <w:r w:rsidRPr="00D302A9">
        <w:rPr>
          <w:rFonts w:ascii="Baskerville Old Face" w:eastAsia="Times New Roman" w:hAnsi="Baskerville Old Face" w:cs="Arial"/>
          <w:sz w:val="24"/>
          <w:szCs w:val="24"/>
          <w:lang w:eastAsia="es-CO"/>
        </w:rPr>
        <w:t xml:space="preserve">El filósofo del derecho Norberto Bobbio (en sintonía con el cuadro de la página 134) afirma que el derecho perfecto es aquel donde </w:t>
      </w:r>
      <w:r w:rsidRPr="00D302A9">
        <w:rPr>
          <w:rFonts w:ascii="Baskerville Old Face" w:eastAsia="Times New Roman" w:hAnsi="Baskerville Old Face" w:cs="Arial"/>
          <w:b/>
          <w:bCs/>
          <w:sz w:val="24"/>
          <w:szCs w:val="24"/>
          <w:lang w:eastAsia="es-CO"/>
        </w:rPr>
        <w:t>Justicia (Ética), Legitimidad (Sociología) y Legalidad (Derecho)</w:t>
      </w:r>
      <w:r w:rsidRPr="00D302A9">
        <w:rPr>
          <w:rFonts w:ascii="Baskerville Old Face" w:eastAsia="Times New Roman" w:hAnsi="Baskerville Old Face" w:cs="Arial"/>
          <w:sz w:val="24"/>
          <w:szCs w:val="24"/>
          <w:lang w:eastAsia="es-CO"/>
        </w:rPr>
        <w:t xml:space="preserve"> coinciden plenamente. Sin embargo, la realidad histórica muestra constantes tensiones entre estos tres ámbitos.</w:t>
      </w:r>
    </w:p>
    <w:p w14:paraId="1D9EB660" w14:textId="77777777" w:rsidR="006C0CD0" w:rsidRPr="00D302A9" w:rsidRDefault="006C0CD0" w:rsidP="006C0CD0">
      <w:pPr>
        <w:spacing w:line="240" w:lineRule="auto"/>
        <w:rPr>
          <w:rFonts w:ascii="Baskerville Old Face" w:eastAsia="Times New Roman" w:hAnsi="Baskerville Old Face" w:cs="Arial"/>
          <w:sz w:val="24"/>
          <w:szCs w:val="24"/>
          <w:lang w:eastAsia="es-CO"/>
        </w:rPr>
      </w:pPr>
      <w:r w:rsidRPr="00D302A9">
        <w:rPr>
          <w:rFonts w:ascii="Baskerville Old Face" w:eastAsia="Times New Roman" w:hAnsi="Baskerville Old Face" w:cs="Arial"/>
          <w:sz w:val="24"/>
          <w:szCs w:val="24"/>
          <w:lang w:eastAsia="es-CO"/>
        </w:rPr>
        <w:t xml:space="preserve">Redacte un texto de postura crítica (mínimo tres párrafos) donde resuelva la siguiente tesis: </w:t>
      </w:r>
      <w:r w:rsidRPr="00D302A9">
        <w:rPr>
          <w:rFonts w:ascii="Baskerville Old Face" w:eastAsia="Times New Roman" w:hAnsi="Baskerville Old Face" w:cs="Arial"/>
          <w:b/>
          <w:bCs/>
          <w:sz w:val="24"/>
          <w:szCs w:val="24"/>
          <w:lang w:eastAsia="es-CO"/>
        </w:rPr>
        <w:t>¿Es aceptable la desobediencia civil por parte de los ciudadanos cuando el Estado moderno promulga leyes que son técnicamente legales (validez jurídica) pero profundamente injustas (inmoralidad)?</w:t>
      </w:r>
      <w:r w:rsidRPr="00D302A9">
        <w:rPr>
          <w:rFonts w:ascii="Baskerville Old Face" w:eastAsia="Times New Roman" w:hAnsi="Baskerville Old Face" w:cs="Arial"/>
          <w:sz w:val="24"/>
          <w:szCs w:val="24"/>
          <w:lang w:eastAsia="es-CO"/>
        </w:rPr>
        <w:t xml:space="preserve"> Fundamente su postura utilizando los tres enfoques de las normas sociales analizados en la guía.</w:t>
      </w:r>
    </w:p>
    <w:p w14:paraId="6CC74EB9" w14:textId="77777777" w:rsidR="006C0CD0" w:rsidRPr="00D302A9" w:rsidRDefault="003E122E" w:rsidP="006C0CD0">
      <w:pPr>
        <w:spacing w:before="480" w:after="480" w:line="240" w:lineRule="auto"/>
        <w:rPr>
          <w:rFonts w:ascii="Baskerville Old Face" w:eastAsia="Times New Roman" w:hAnsi="Baskerville Old Face" w:cs="Times New Roman"/>
          <w:sz w:val="24"/>
          <w:szCs w:val="24"/>
          <w:lang w:eastAsia="es-CO"/>
        </w:rPr>
      </w:pPr>
      <w:r w:rsidRPr="00D302A9">
        <w:rPr>
          <w:rFonts w:ascii="Baskerville Old Face" w:eastAsia="Times New Roman" w:hAnsi="Baskerville Old Face" w:cs="Times New Roman"/>
          <w:sz w:val="24"/>
          <w:szCs w:val="24"/>
          <w:lang w:eastAsia="es-CO"/>
        </w:rPr>
        <w:lastRenderedPageBreak/>
        <w:pict w14:anchorId="6921CD03">
          <v:rect id="_x0000_i1026" style="width:0;height:1.5pt" o:hralign="center" o:hrstd="t" o:hr="t" fillcolor="#a0a0a0" stroked="f"/>
        </w:pict>
      </w:r>
    </w:p>
    <w:p w14:paraId="2D0E7495" w14:textId="77777777" w:rsidR="00A71399" w:rsidRPr="00D302A9" w:rsidRDefault="00A71399">
      <w:pPr>
        <w:rPr>
          <w:rFonts w:ascii="Baskerville Old Face" w:hAnsi="Baskerville Old Face"/>
        </w:rPr>
      </w:pPr>
    </w:p>
    <w:sectPr w:rsidR="00A71399" w:rsidRPr="00D302A9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BA6432" w14:textId="77777777" w:rsidR="003E122E" w:rsidRDefault="003E122E" w:rsidP="00D302A9">
      <w:pPr>
        <w:spacing w:after="0" w:line="240" w:lineRule="auto"/>
      </w:pPr>
      <w:r>
        <w:separator/>
      </w:r>
    </w:p>
  </w:endnote>
  <w:endnote w:type="continuationSeparator" w:id="0">
    <w:p w14:paraId="0CF7D9BB" w14:textId="77777777" w:rsidR="003E122E" w:rsidRDefault="003E122E" w:rsidP="00D302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erville Old Face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B5C409" w14:textId="77777777" w:rsidR="003E122E" w:rsidRDefault="003E122E" w:rsidP="00D302A9">
      <w:pPr>
        <w:spacing w:after="0" w:line="240" w:lineRule="auto"/>
      </w:pPr>
      <w:r>
        <w:separator/>
      </w:r>
    </w:p>
  </w:footnote>
  <w:footnote w:type="continuationSeparator" w:id="0">
    <w:p w14:paraId="2311BE91" w14:textId="77777777" w:rsidR="003E122E" w:rsidRDefault="003E122E" w:rsidP="00D302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CCB7A" w14:textId="1E869247" w:rsidR="00D302A9" w:rsidRPr="00D302A9" w:rsidRDefault="00D302A9">
    <w:pPr>
      <w:pStyle w:val="Encabezado"/>
      <w:rPr>
        <w:rFonts w:ascii="Baskerville Old Face" w:hAnsi="Baskerville Old Face"/>
        <w:b/>
        <w:bCs/>
        <w:lang w:val="es-ES"/>
      </w:rPr>
    </w:pPr>
    <w:r w:rsidRPr="00D302A9">
      <w:rPr>
        <w:rFonts w:ascii="Baskerville Old Face" w:hAnsi="Baskerville Old Face"/>
        <w:b/>
        <w:bCs/>
        <w:lang w:val="es-ES"/>
      </w:rPr>
      <w:t>COLEGIO CAMPESTRE</w:t>
    </w:r>
  </w:p>
  <w:p w14:paraId="2BA67401" w14:textId="2BBD0569" w:rsidR="00D302A9" w:rsidRPr="00D302A9" w:rsidRDefault="00D302A9">
    <w:pPr>
      <w:pStyle w:val="Encabezado"/>
      <w:rPr>
        <w:rFonts w:ascii="Baskerville Old Face" w:hAnsi="Baskerville Old Face"/>
        <w:b/>
        <w:bCs/>
        <w:lang w:val="es-ES"/>
      </w:rPr>
    </w:pPr>
  </w:p>
  <w:p w14:paraId="0D8545B8" w14:textId="21244D8E" w:rsidR="00D302A9" w:rsidRPr="00D302A9" w:rsidRDefault="00D302A9">
    <w:pPr>
      <w:pStyle w:val="Encabezado"/>
      <w:rPr>
        <w:rFonts w:ascii="Baskerville Old Face" w:hAnsi="Baskerville Old Face"/>
        <w:b/>
        <w:bCs/>
        <w:lang w:val="es-ES"/>
      </w:rPr>
    </w:pPr>
    <w:r w:rsidRPr="00D302A9">
      <w:rPr>
        <w:rFonts w:ascii="Baskerville Old Face" w:hAnsi="Baskerville Old Face"/>
        <w:b/>
        <w:bCs/>
        <w:lang w:val="es-ES"/>
      </w:rPr>
      <w:t xml:space="preserve">FILOSOFÍA </w:t>
    </w:r>
  </w:p>
  <w:p w14:paraId="08BFFAE2" w14:textId="48086FB7" w:rsidR="00D302A9" w:rsidRPr="00D302A9" w:rsidRDefault="00D302A9">
    <w:pPr>
      <w:pStyle w:val="Encabezado"/>
      <w:rPr>
        <w:rFonts w:ascii="Baskerville Old Face" w:hAnsi="Baskerville Old Face"/>
        <w:b/>
        <w:bCs/>
        <w:lang w:val="es-ES"/>
      </w:rPr>
    </w:pPr>
  </w:p>
  <w:p w14:paraId="06B2A17E" w14:textId="1A73BE7B" w:rsidR="00D302A9" w:rsidRPr="00D302A9" w:rsidRDefault="00D302A9">
    <w:pPr>
      <w:pStyle w:val="Encabezado"/>
      <w:rPr>
        <w:rFonts w:ascii="Baskerville Old Face" w:hAnsi="Baskerville Old Face"/>
        <w:b/>
        <w:bCs/>
        <w:lang w:val="es-ES"/>
      </w:rPr>
    </w:pPr>
    <w:r w:rsidRPr="00D302A9">
      <w:rPr>
        <w:rFonts w:ascii="Baskerville Old Face" w:hAnsi="Baskerville Old Face"/>
        <w:b/>
        <w:bCs/>
        <w:lang w:val="es-ES"/>
      </w:rPr>
      <w:t>DOCENTE:  Alejandro Zamudio Realpe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rect id="_x0000_i1048" style="width:0;height:1.5pt" o:hralign="center" o:bullet="t" o:hrstd="t" o:hr="t" fillcolor="#a0a0a0" stroked="f"/>
    </w:pict>
  </w:numPicBullet>
  <w:abstractNum w:abstractNumId="0" w15:restartNumberingAfterBreak="0">
    <w:nsid w:val="7766564A"/>
    <w:multiLevelType w:val="multilevel"/>
    <w:tmpl w:val="5718C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91278D9"/>
    <w:multiLevelType w:val="multilevel"/>
    <w:tmpl w:val="F5CE9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CD0"/>
    <w:rsid w:val="00273E1A"/>
    <w:rsid w:val="003E122E"/>
    <w:rsid w:val="006C0CD0"/>
    <w:rsid w:val="00A71399"/>
    <w:rsid w:val="00D30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230C9"/>
  <w15:chartTrackingRefBased/>
  <w15:docId w15:val="{5E140505-AC9F-40B6-8EB7-AEE095490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302A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302A9"/>
  </w:style>
  <w:style w:type="paragraph" w:styleId="Piedepgina">
    <w:name w:val="footer"/>
    <w:basedOn w:val="Normal"/>
    <w:link w:val="PiedepginaCar"/>
    <w:uiPriority w:val="99"/>
    <w:unhideWhenUsed/>
    <w:rsid w:val="00D302A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302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02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13278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4404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124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875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34599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0510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320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0754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83326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085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8959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873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4532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91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2076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991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2149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128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73410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918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559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2444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1100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0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188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420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5412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3470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4949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890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03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107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8392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4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838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0397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6636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708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847</Words>
  <Characters>4660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 PC</dc:creator>
  <cp:keywords/>
  <dc:description/>
  <cp:lastModifiedBy>MI PC</cp:lastModifiedBy>
  <cp:revision>2</cp:revision>
  <dcterms:created xsi:type="dcterms:W3CDTF">2026-09-09T15:28:00Z</dcterms:created>
  <dcterms:modified xsi:type="dcterms:W3CDTF">2026-09-10T17:25:00Z</dcterms:modified>
</cp:coreProperties>
</file>