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60" w:rsidRPr="00C13B60" w:rsidRDefault="00C13B60" w:rsidP="00C13B60">
      <w:pPr>
        <w:pStyle w:val="Encabezado"/>
        <w:jc w:val="center"/>
        <w:rPr>
          <w:rFonts w:ascii="Eras Bold ITC" w:hAnsi="Eras Bold ITC"/>
          <w:b/>
          <w:lang w:val="es-ES"/>
        </w:rPr>
      </w:pPr>
      <w:r w:rsidRPr="00C13B60">
        <w:rPr>
          <w:rFonts w:ascii="Eras Bold ITC" w:hAnsi="Eras Bold ITC"/>
          <w:b/>
          <w:lang w:val="es-ES"/>
        </w:rPr>
        <w:t>ACTIVIDAD NÚMERO 2, GRADOS 11</w:t>
      </w:r>
    </w:p>
    <w:p w:rsidR="00C13B60" w:rsidRPr="00C13B60" w:rsidRDefault="00C13B60" w:rsidP="00C13B60">
      <w:pPr>
        <w:pStyle w:val="Encabezado"/>
        <w:jc w:val="center"/>
        <w:rPr>
          <w:rFonts w:ascii="Eras Bold ITC" w:hAnsi="Eras Bold ITC"/>
          <w:b/>
          <w:lang w:val="es-ES"/>
        </w:rPr>
      </w:pPr>
      <w:r w:rsidRPr="00C13B60">
        <w:rPr>
          <w:rFonts w:ascii="Eras Bold ITC" w:hAnsi="Eras Bold ITC"/>
          <w:b/>
          <w:lang w:val="es-ES"/>
        </w:rPr>
        <w:t>Literatura barroca y neoclásica</w:t>
      </w:r>
    </w:p>
    <w:p w:rsidR="00C13B60" w:rsidRPr="00C13B60" w:rsidRDefault="00C13B60" w:rsidP="00C13B60">
      <w:pPr>
        <w:pStyle w:val="Encabezado"/>
        <w:jc w:val="center"/>
        <w:rPr>
          <w:rFonts w:ascii="Eras Bold ITC" w:hAnsi="Eras Bold ITC"/>
          <w:b/>
          <w:lang w:val="es-ES"/>
        </w:rPr>
      </w:pPr>
      <w:r w:rsidRPr="00C13B60">
        <w:rPr>
          <w:rFonts w:ascii="Eras Bold ITC" w:hAnsi="Eras Bold ITC"/>
          <w:b/>
          <w:lang w:val="es-ES"/>
        </w:rPr>
        <w:t xml:space="preserve">J. Alejandro Zamudio </w:t>
      </w:r>
      <w:proofErr w:type="spellStart"/>
      <w:r w:rsidRPr="00C13B60">
        <w:rPr>
          <w:rFonts w:ascii="Eras Bold ITC" w:hAnsi="Eras Bold ITC"/>
          <w:b/>
          <w:lang w:val="es-ES"/>
        </w:rPr>
        <w:t>Realpe</w:t>
      </w:r>
      <w:proofErr w:type="spellEnd"/>
    </w:p>
    <w:p w:rsidR="00C13B60" w:rsidRPr="00C13B60" w:rsidRDefault="00C13B60" w:rsidP="007A324C">
      <w:pPr>
        <w:jc w:val="center"/>
        <w:rPr>
          <w:rFonts w:ascii="Eras Bold ITC" w:hAnsi="Eras Bold ITC"/>
          <w:b/>
          <w:sz w:val="24"/>
          <w:szCs w:val="24"/>
        </w:rPr>
      </w:pPr>
    </w:p>
    <w:p w:rsidR="00C13B60" w:rsidRDefault="00C13B60" w:rsidP="007A324C">
      <w:pPr>
        <w:jc w:val="center"/>
        <w:rPr>
          <w:rFonts w:asciiTheme="majorHAnsi" w:hAnsiTheme="majorHAnsi"/>
          <w:b/>
          <w:sz w:val="24"/>
          <w:szCs w:val="24"/>
        </w:rPr>
      </w:pPr>
      <w:r>
        <w:rPr>
          <w:noProof/>
          <w:lang w:eastAsia="es-CO"/>
        </w:rPr>
        <mc:AlternateContent>
          <mc:Choice Requires="wps">
            <w:drawing>
              <wp:inline distT="0" distB="0" distL="0" distR="0" wp14:anchorId="12A7B8D7" wp14:editId="6FA84B53">
                <wp:extent cx="304800" cy="304800"/>
                <wp:effectExtent l="0" t="0" r="0" b="0"/>
                <wp:docPr id="6" name="AutoShape 7" descr="Inicio | Colegio Campest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ción: Inicio | Colegio Campest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OfW8nzJAgAA2gUAAA4AAAAAAAAAAAAAAAAALgIAAGRycy9lMm9Eb2MueG1sUEsBAi0AFAAG&#10;AAgAAAAhAEyg6SzYAAAAAwEAAA8AAAAAAAAAAAAAAAAAIwUAAGRycy9kb3ducmV2LnhtbFBLBQYA&#10;AAAABAAEAPMAAAAoBgAAAAA=&#10;" filled="f" stroked="f">
                <o:lock v:ext="edit" aspectratio="t"/>
                <w10:anchorlock/>
              </v:rect>
            </w:pict>
          </mc:Fallback>
        </mc:AlternateContent>
      </w:r>
    </w:p>
    <w:p w:rsidR="008C7069" w:rsidRPr="00C13B60" w:rsidRDefault="00C13B60" w:rsidP="007A324C">
      <w:pPr>
        <w:jc w:val="center"/>
        <w:rPr>
          <w:rFonts w:ascii="Eras Bold ITC" w:hAnsi="Eras Bold ITC"/>
          <w:b/>
          <w:sz w:val="24"/>
          <w:szCs w:val="24"/>
        </w:rPr>
      </w:pPr>
      <w:r w:rsidRPr="00C13B60">
        <w:rPr>
          <w:rFonts w:ascii="Eras Bold ITC" w:hAnsi="Eras Bold ITC"/>
          <w:b/>
          <w:sz w:val="24"/>
          <w:szCs w:val="24"/>
        </w:rPr>
        <w:t>EL BARROCO</w:t>
      </w:r>
    </w:p>
    <w:p w:rsidR="008C7069" w:rsidRPr="00C13B60" w:rsidRDefault="008C7069">
      <w:pPr>
        <w:rPr>
          <w:rFonts w:asciiTheme="majorHAnsi" w:hAnsiTheme="majorHAnsi"/>
          <w:sz w:val="24"/>
          <w:szCs w:val="24"/>
        </w:rPr>
      </w:pPr>
      <w:r w:rsidRPr="00C13B60">
        <w:rPr>
          <w:rFonts w:asciiTheme="majorHAnsi" w:hAnsiTheme="majorHAnsi"/>
          <w:sz w:val="24"/>
          <w:szCs w:val="24"/>
        </w:rPr>
        <w:t xml:space="preserve">En el siglo XVII se dio en Europa uno de los movimientos más prolíficos, en contraste con la difícil situación económica y social que atravesaba el Viejo Continente. El Barroco es un movimiento cultural que se presentó en Europa entre los siglos XVII y XVIII, caracterizado por los sentimientos de desencanto y pesimismo del hombre de la época. También por la complejidad y la exuberancia en las formas, generalmente recargadas de adornos. </w:t>
      </w:r>
    </w:p>
    <w:p w:rsidR="008C7069" w:rsidRPr="00C13B60" w:rsidRDefault="008C7069">
      <w:pPr>
        <w:rPr>
          <w:rFonts w:asciiTheme="majorHAnsi" w:hAnsiTheme="majorHAnsi"/>
          <w:sz w:val="24"/>
          <w:szCs w:val="24"/>
        </w:rPr>
      </w:pPr>
      <w:r w:rsidRPr="00C13B60">
        <w:rPr>
          <w:rFonts w:asciiTheme="majorHAnsi" w:hAnsiTheme="majorHAnsi"/>
          <w:sz w:val="24"/>
          <w:szCs w:val="24"/>
        </w:rPr>
        <w:t xml:space="preserve">CONTEXTO HISTÓRICO-POLÍTICO: Empezó a gestarse en Italia y luego se expandió por toda Europa en una época caracterizada por la depresión económica, el estancamiento comercial y otros aspectos como: </w:t>
      </w:r>
      <w:r w:rsidRPr="00C13B60">
        <w:rPr>
          <w:rFonts w:asciiTheme="majorHAnsi" w:hAnsiTheme="majorHAnsi"/>
          <w:b/>
          <w:i/>
          <w:sz w:val="24"/>
          <w:szCs w:val="24"/>
        </w:rPr>
        <w:t>Luchas Religiosas</w:t>
      </w:r>
      <w:r w:rsidRPr="00C13B60">
        <w:rPr>
          <w:rFonts w:asciiTheme="majorHAnsi" w:hAnsiTheme="majorHAnsi"/>
          <w:sz w:val="24"/>
          <w:szCs w:val="24"/>
        </w:rPr>
        <w:t xml:space="preserve">: La rivalidad entre católicos y protestantes tuvo su máximo reflejo en la guerra de los Treinta Años. Intervinieron las potencias europeas de la época. </w:t>
      </w:r>
      <w:r w:rsidRPr="00C13B60">
        <w:rPr>
          <w:rFonts w:asciiTheme="majorHAnsi" w:hAnsiTheme="majorHAnsi"/>
          <w:b/>
          <w:i/>
          <w:sz w:val="24"/>
          <w:szCs w:val="24"/>
        </w:rPr>
        <w:t>Crisis económica</w:t>
      </w:r>
      <w:r w:rsidRPr="00C13B60">
        <w:rPr>
          <w:rFonts w:asciiTheme="majorHAnsi" w:hAnsiTheme="majorHAnsi"/>
          <w:sz w:val="24"/>
          <w:szCs w:val="24"/>
        </w:rPr>
        <w:t xml:space="preserve">: Las constantes guerras provocaron el empobrecimiento del continente. </w:t>
      </w:r>
      <w:r w:rsidRPr="00C13B60">
        <w:rPr>
          <w:rFonts w:asciiTheme="majorHAnsi" w:hAnsiTheme="majorHAnsi"/>
          <w:b/>
          <w:i/>
          <w:sz w:val="24"/>
          <w:szCs w:val="24"/>
        </w:rPr>
        <w:t>Descenso Demográfico</w:t>
      </w:r>
      <w:r w:rsidRPr="00C13B60">
        <w:rPr>
          <w:rFonts w:asciiTheme="majorHAnsi" w:hAnsiTheme="majorHAnsi"/>
          <w:sz w:val="24"/>
          <w:szCs w:val="24"/>
        </w:rPr>
        <w:t xml:space="preserve">: Como consecuencia de los enfrentamientos y las crisis económicas, se produjo un descenso de la población. </w:t>
      </w:r>
      <w:r w:rsidRPr="00C13B60">
        <w:rPr>
          <w:rFonts w:asciiTheme="majorHAnsi" w:hAnsiTheme="majorHAnsi"/>
          <w:b/>
          <w:i/>
          <w:sz w:val="24"/>
          <w:szCs w:val="24"/>
        </w:rPr>
        <w:t>Monarquía absoluta</w:t>
      </w:r>
      <w:r w:rsidRPr="00C13B60">
        <w:rPr>
          <w:rFonts w:asciiTheme="majorHAnsi" w:hAnsiTheme="majorHAnsi"/>
          <w:sz w:val="24"/>
          <w:szCs w:val="24"/>
        </w:rPr>
        <w:t>: En este clima de inseguridad, los reyes pudieron afianzar su poder como garantizadores de la paz y del orden. Para la monarquía hispánica, esa época supuso la pérdida de la hegemonía en Europa y la decadencia del imperio consolidado en el siglo anterior. Los reyes del siglo XVII delegaron las labores del gobierno en sus hombres de confianza, lo que aumentó la corrupción política. Sin embargo, la ciencia y la cultura tuvieron un notable desarrollo con La Revolución Científica y el Arte Barroco</w:t>
      </w:r>
      <w:r w:rsidRPr="00C13B60">
        <w:rPr>
          <w:rFonts w:asciiTheme="majorHAnsi" w:hAnsiTheme="majorHAnsi"/>
          <w:b/>
          <w:i/>
          <w:sz w:val="24"/>
          <w:szCs w:val="24"/>
          <w:u w:val="single"/>
        </w:rPr>
        <w:t>. La literatura barroca</w:t>
      </w:r>
      <w:r w:rsidRPr="00C13B60">
        <w:rPr>
          <w:rFonts w:asciiTheme="majorHAnsi" w:hAnsiTheme="majorHAnsi"/>
          <w:sz w:val="24"/>
          <w:szCs w:val="24"/>
        </w:rPr>
        <w:t>: En el campo de la literatura, impuso un estilo recargado en el que proliferaba la adjetivación y el uso de un lenguaje culto, adornado con figuras retóricas.</w:t>
      </w:r>
    </w:p>
    <w:p w:rsidR="00F27FA1" w:rsidRPr="00C13B60" w:rsidRDefault="008C7069">
      <w:pPr>
        <w:rPr>
          <w:rFonts w:asciiTheme="majorHAnsi" w:hAnsiTheme="majorHAnsi"/>
          <w:sz w:val="24"/>
          <w:szCs w:val="24"/>
        </w:rPr>
      </w:pPr>
      <w:r w:rsidRPr="00C13B60">
        <w:rPr>
          <w:rFonts w:asciiTheme="majorHAnsi" w:hAnsiTheme="majorHAnsi"/>
          <w:b/>
          <w:sz w:val="24"/>
          <w:szCs w:val="24"/>
        </w:rPr>
        <w:t>CARACTERÍSTICAS</w:t>
      </w:r>
      <w:r w:rsidRPr="00C13B60">
        <w:rPr>
          <w:rFonts w:asciiTheme="majorHAnsi" w:hAnsiTheme="majorHAnsi"/>
          <w:sz w:val="24"/>
          <w:szCs w:val="24"/>
        </w:rPr>
        <w:t>: El objetivo de esta literatura ya no es moralizar o enseñar, sino entretener y complacer al público. El escritor se profesionaliza. Surge un mundo literario vivo, marcado por las polémicas y las enemistades entre autores, por ejemplo, la más conocida es entre Quevedo y Góngora, pues el primero critica el complejo estilo del segundo.</w:t>
      </w:r>
    </w:p>
    <w:p w:rsidR="008C7069" w:rsidRPr="00C13B60" w:rsidRDefault="008C7069">
      <w:pPr>
        <w:rPr>
          <w:rFonts w:asciiTheme="majorHAnsi" w:hAnsiTheme="majorHAnsi"/>
          <w:sz w:val="24"/>
          <w:szCs w:val="24"/>
        </w:rPr>
      </w:pPr>
      <w:r w:rsidRPr="00C13B60">
        <w:rPr>
          <w:rFonts w:asciiTheme="majorHAnsi" w:hAnsiTheme="majorHAnsi"/>
          <w:b/>
          <w:sz w:val="24"/>
          <w:szCs w:val="24"/>
        </w:rPr>
        <w:t>Los temas y formas se renuevas</w:t>
      </w:r>
      <w:r w:rsidRPr="00C13B60">
        <w:rPr>
          <w:rFonts w:asciiTheme="majorHAnsi" w:hAnsiTheme="majorHAnsi"/>
          <w:sz w:val="24"/>
          <w:szCs w:val="24"/>
        </w:rPr>
        <w:t xml:space="preserve">: se retoman los temas y las formas renacentistas, pero llevándolos al extremo, bien hacia un realismo degradado o a una búsqueda radical de la belleza. </w:t>
      </w:r>
      <w:r w:rsidRPr="00C13B60">
        <w:rPr>
          <w:rFonts w:asciiTheme="majorHAnsi" w:hAnsiTheme="majorHAnsi"/>
          <w:b/>
          <w:i/>
          <w:sz w:val="24"/>
          <w:szCs w:val="24"/>
        </w:rPr>
        <w:t>Su estilo</w:t>
      </w:r>
      <w:r w:rsidRPr="00C13B60">
        <w:rPr>
          <w:rFonts w:asciiTheme="majorHAnsi" w:hAnsiTheme="majorHAnsi"/>
          <w:sz w:val="24"/>
          <w:szCs w:val="24"/>
        </w:rPr>
        <w:t xml:space="preserve">: En el siglo XVII, la literatura, como la pintura, se llena </w:t>
      </w:r>
      <w:r w:rsidRPr="00C13B60">
        <w:rPr>
          <w:rFonts w:asciiTheme="majorHAnsi" w:hAnsiTheme="majorHAnsi"/>
          <w:sz w:val="24"/>
          <w:szCs w:val="24"/>
        </w:rPr>
        <w:lastRenderedPageBreak/>
        <w:t xml:space="preserve">de claroscuros y contrastes, de una continua oposición de contrarios, como ocurría con la sociedad de la época. Se utiliza, por lo tanto, una lengua complicada y poco natural, con gran abundancia de figuras literarias, que resalta el gusto por el adorno y el juego. Esto se evidencia en el poema de Góngora, donde se aprecia el uso de un lenguaje culto y el uso de figuras como el hipérbaton o alteración en el orden de las palabras.  </w:t>
      </w:r>
    </w:p>
    <w:p w:rsidR="008C7069" w:rsidRPr="00C13B60" w:rsidRDefault="008C7069">
      <w:pPr>
        <w:rPr>
          <w:rFonts w:asciiTheme="majorHAnsi" w:hAnsiTheme="majorHAnsi"/>
          <w:sz w:val="24"/>
          <w:szCs w:val="24"/>
        </w:rPr>
      </w:pPr>
    </w:p>
    <w:p w:rsidR="007A324C" w:rsidRPr="00C13B60" w:rsidRDefault="00C13B60" w:rsidP="008C7069">
      <w:pPr>
        <w:jc w:val="center"/>
        <w:rPr>
          <w:rFonts w:ascii="Eras Bold ITC" w:hAnsi="Eras Bold ITC"/>
          <w:b/>
          <w:i/>
          <w:sz w:val="24"/>
          <w:szCs w:val="24"/>
        </w:rPr>
      </w:pPr>
      <w:r w:rsidRPr="00C13B60">
        <w:rPr>
          <w:rFonts w:ascii="Eras Bold ITC" w:hAnsi="Eras Bold ITC"/>
          <w:b/>
          <w:i/>
          <w:sz w:val="24"/>
          <w:szCs w:val="24"/>
        </w:rPr>
        <w:t xml:space="preserve">LITERATURA NEOCLÁSICA </w:t>
      </w:r>
    </w:p>
    <w:p w:rsidR="00C9346B" w:rsidRPr="00C13B60" w:rsidRDefault="007A324C" w:rsidP="007A324C">
      <w:pPr>
        <w:rPr>
          <w:rFonts w:asciiTheme="majorHAnsi" w:hAnsiTheme="majorHAnsi"/>
          <w:sz w:val="24"/>
          <w:szCs w:val="24"/>
        </w:rPr>
      </w:pPr>
      <w:r w:rsidRPr="00C13B60">
        <w:rPr>
          <w:rFonts w:asciiTheme="majorHAnsi" w:hAnsiTheme="majorHAnsi"/>
          <w:sz w:val="24"/>
          <w:szCs w:val="24"/>
        </w:rPr>
        <w:t xml:space="preserve">Se convirtió en el instrumento de los ilustrados para la transformación de las costumbres de la sociedad. Se denomina así porque buscaba seguir los modelos clásicos griegos y romanos. </w:t>
      </w:r>
      <w:r w:rsidRPr="00C13B60">
        <w:rPr>
          <w:rFonts w:asciiTheme="majorHAnsi" w:hAnsiTheme="majorHAnsi"/>
          <w:b/>
          <w:i/>
          <w:sz w:val="24"/>
          <w:szCs w:val="24"/>
        </w:rPr>
        <w:t>La poesía neoclásica</w:t>
      </w:r>
      <w:r w:rsidRPr="00C13B60">
        <w:rPr>
          <w:rFonts w:asciiTheme="majorHAnsi" w:hAnsiTheme="majorHAnsi"/>
          <w:sz w:val="24"/>
          <w:szCs w:val="24"/>
        </w:rPr>
        <w:t>: La poesía del siglo XVIII respondió a las normas literarias del Neoclasicismo: orden y didactismo, hasta final del siglo, momento en</w:t>
      </w:r>
    </w:p>
    <w:p w:rsidR="00C9346B" w:rsidRDefault="007A324C" w:rsidP="007A324C">
      <w:pPr>
        <w:rPr>
          <w:rFonts w:asciiTheme="majorHAnsi" w:hAnsiTheme="majorHAnsi"/>
          <w:b/>
          <w:i/>
          <w:sz w:val="24"/>
          <w:szCs w:val="24"/>
          <w:u w:val="single"/>
        </w:rPr>
      </w:pPr>
      <w:r w:rsidRPr="00C13B60">
        <w:rPr>
          <w:rFonts w:asciiTheme="majorHAnsi" w:hAnsiTheme="majorHAnsi"/>
          <w:sz w:val="24"/>
          <w:szCs w:val="24"/>
        </w:rPr>
        <w:t xml:space="preserve"> </w:t>
      </w:r>
      <w:proofErr w:type="gramStart"/>
      <w:r w:rsidRPr="00C13B60">
        <w:rPr>
          <w:rFonts w:asciiTheme="majorHAnsi" w:hAnsiTheme="majorHAnsi"/>
          <w:sz w:val="24"/>
          <w:szCs w:val="24"/>
        </w:rPr>
        <w:t>que</w:t>
      </w:r>
      <w:proofErr w:type="gramEnd"/>
      <w:r w:rsidRPr="00C13B60">
        <w:rPr>
          <w:rFonts w:asciiTheme="majorHAnsi" w:hAnsiTheme="majorHAnsi"/>
          <w:sz w:val="24"/>
          <w:szCs w:val="24"/>
        </w:rPr>
        <w:t xml:space="preserve"> surgió una poesía subjetiva que anunciaba el Romanticismo. En España aparece hacia 1750, y comparte las características de la corriente en el resto de Europa: razón, buen gusto y utilidad. Los dos géneros de la poesía neoclásica son: </w:t>
      </w:r>
      <w:r w:rsidRPr="00C13B60">
        <w:rPr>
          <w:rFonts w:asciiTheme="majorHAnsi" w:hAnsiTheme="majorHAnsi"/>
          <w:b/>
          <w:i/>
          <w:sz w:val="24"/>
          <w:szCs w:val="24"/>
          <w:u w:val="single"/>
        </w:rPr>
        <w:t>La lírica:</w:t>
      </w:r>
      <w:r w:rsidRPr="00C13B60">
        <w:rPr>
          <w:rFonts w:asciiTheme="majorHAnsi" w:hAnsiTheme="majorHAnsi"/>
          <w:sz w:val="24"/>
          <w:szCs w:val="24"/>
        </w:rPr>
        <w:t xml:space="preserve"> su representante es Meléndez Valdés, cuya obra reúne las dos tendencias del siglo: la lírica rococó, caracterizada por la decoración, la elegancia y la sensualidad, y la prerromántica. Una de sus obras es Odas anacreónticas. </w:t>
      </w:r>
      <w:r w:rsidRPr="00C13B60">
        <w:rPr>
          <w:rFonts w:asciiTheme="majorHAnsi" w:hAnsiTheme="majorHAnsi"/>
          <w:b/>
          <w:i/>
          <w:sz w:val="24"/>
          <w:szCs w:val="24"/>
          <w:u w:val="single"/>
        </w:rPr>
        <w:t>La didáctica</w:t>
      </w:r>
      <w:r w:rsidRPr="00C13B60">
        <w:rPr>
          <w:rFonts w:asciiTheme="majorHAnsi" w:hAnsiTheme="majorHAnsi"/>
          <w:sz w:val="24"/>
          <w:szCs w:val="24"/>
        </w:rPr>
        <w:t>: Iriarte y Samaniego son sus exponentes y autores de fábulas literarias y fábulas morales, respectivamente. Estas narraciones en verso son protagonizadas por animales que encarnan defectos y virtudes humanas</w:t>
      </w:r>
      <w:r w:rsidRPr="00C13B60">
        <w:rPr>
          <w:rFonts w:asciiTheme="majorHAnsi" w:hAnsiTheme="majorHAnsi"/>
          <w:b/>
          <w:i/>
          <w:sz w:val="24"/>
          <w:szCs w:val="24"/>
          <w:u w:val="single"/>
        </w:rPr>
        <w:t>. La prosa neoclásica:</w:t>
      </w:r>
      <w:r w:rsidRPr="00C13B60">
        <w:rPr>
          <w:rFonts w:asciiTheme="majorHAnsi" w:hAnsiTheme="majorHAnsi"/>
          <w:sz w:val="24"/>
          <w:szCs w:val="24"/>
        </w:rPr>
        <w:t xml:space="preserve"> Entre la prosa neoclásica se encuentran los ensayos, las fábulas y las novelas. Sin embargo, el </w:t>
      </w:r>
      <w:r w:rsidRPr="00C13B60">
        <w:rPr>
          <w:rFonts w:asciiTheme="majorHAnsi" w:hAnsiTheme="majorHAnsi"/>
          <w:b/>
          <w:i/>
          <w:sz w:val="24"/>
          <w:szCs w:val="24"/>
          <w:u w:val="single"/>
        </w:rPr>
        <w:t>ensayo</w:t>
      </w:r>
      <w:r w:rsidRPr="00C13B60">
        <w:rPr>
          <w:rFonts w:asciiTheme="majorHAnsi" w:hAnsiTheme="majorHAnsi"/>
          <w:sz w:val="24"/>
          <w:szCs w:val="24"/>
        </w:rPr>
        <w:t xml:space="preserve"> sobresalió por su interés educativo con un espíritu adelantado a la Enciclopedia francesa. En este género se destacan: Fray Benito Jerónimo Feijoo y Gaspar Melchor de Jovellanos. La novela neoclásica: La evolución de la novela española durante el siglo XVII no se es muy significativa, excepto la cultivada por José Cadalso; porque su obra posee un gran espíritu crítico. Por otro lado, </w:t>
      </w:r>
      <w:r w:rsidRPr="00C13B60">
        <w:rPr>
          <w:rFonts w:asciiTheme="majorHAnsi" w:hAnsiTheme="majorHAnsi"/>
          <w:b/>
          <w:i/>
          <w:sz w:val="24"/>
          <w:szCs w:val="24"/>
          <w:u w:val="single"/>
        </w:rPr>
        <w:t>la literatura neoclásica se caracterizaba por rechazar de forma contundente los temas fantásticos. Los elementos más característicos de la literatura neoclásica están relacionados directamente con la razón, la estructura, el pensamiento racional y la intención de enseñar. Una de las características más importantes de este género es que siempre tiene un carácter didáctico.</w:t>
      </w:r>
    </w:p>
    <w:p w:rsidR="00C13B60" w:rsidRDefault="00C13B60" w:rsidP="007A324C">
      <w:pPr>
        <w:rPr>
          <w:rFonts w:asciiTheme="majorHAnsi" w:hAnsiTheme="majorHAnsi"/>
          <w:b/>
          <w:i/>
          <w:sz w:val="24"/>
          <w:szCs w:val="24"/>
          <w:u w:val="single"/>
        </w:rPr>
      </w:pPr>
    </w:p>
    <w:p w:rsidR="00C13B60" w:rsidRPr="00C13B60" w:rsidRDefault="00C13B60" w:rsidP="007A324C">
      <w:pPr>
        <w:rPr>
          <w:rFonts w:asciiTheme="majorHAnsi" w:hAnsiTheme="majorHAnsi"/>
          <w:b/>
          <w:i/>
          <w:sz w:val="24"/>
          <w:szCs w:val="24"/>
          <w:u w:val="single"/>
        </w:rPr>
      </w:pPr>
    </w:p>
    <w:p w:rsidR="00C13B60" w:rsidRPr="00C13B60" w:rsidRDefault="00C13B60" w:rsidP="007A324C">
      <w:pPr>
        <w:rPr>
          <w:rFonts w:asciiTheme="majorHAnsi" w:hAnsiTheme="majorHAnsi"/>
          <w:b/>
          <w:i/>
          <w:sz w:val="24"/>
          <w:szCs w:val="24"/>
          <w:u w:val="single"/>
        </w:rPr>
      </w:pPr>
    </w:p>
    <w:p w:rsidR="00C13B60" w:rsidRPr="00C13B60" w:rsidRDefault="00C13B60" w:rsidP="00C13B60">
      <w:pPr>
        <w:jc w:val="center"/>
        <w:rPr>
          <w:rFonts w:ascii="Eras Bold ITC" w:hAnsi="Eras Bold ITC"/>
          <w:b/>
          <w:i/>
          <w:sz w:val="24"/>
          <w:szCs w:val="24"/>
          <w:u w:val="single"/>
        </w:rPr>
      </w:pPr>
      <w:r w:rsidRPr="00C13B60">
        <w:rPr>
          <w:rFonts w:ascii="Eras Bold ITC" w:hAnsi="Eras Bold ITC"/>
          <w:b/>
          <w:i/>
          <w:sz w:val="24"/>
          <w:szCs w:val="24"/>
          <w:u w:val="single"/>
        </w:rPr>
        <w:lastRenderedPageBreak/>
        <w:t xml:space="preserve">ACTIVIDAD, NÚMERO 2. </w:t>
      </w:r>
    </w:p>
    <w:p w:rsidR="00C9346B" w:rsidRPr="00C13B60" w:rsidRDefault="00C9346B" w:rsidP="00C13B60">
      <w:pPr>
        <w:rPr>
          <w:rFonts w:asciiTheme="majorHAnsi" w:hAnsiTheme="majorHAnsi"/>
          <w:sz w:val="24"/>
          <w:szCs w:val="24"/>
        </w:rPr>
      </w:pPr>
    </w:p>
    <w:p w:rsidR="00C13B60" w:rsidRPr="00C13B60" w:rsidRDefault="008F4629" w:rsidP="00C13B60">
      <w:pPr>
        <w:pStyle w:val="Prrafodelista"/>
        <w:numPr>
          <w:ilvl w:val="0"/>
          <w:numId w:val="3"/>
        </w:numPr>
        <w:rPr>
          <w:rFonts w:asciiTheme="majorHAnsi" w:hAnsiTheme="majorHAnsi"/>
          <w:sz w:val="24"/>
          <w:szCs w:val="24"/>
        </w:rPr>
      </w:pPr>
      <w:bookmarkStart w:id="0" w:name="_GoBack"/>
      <w:bookmarkEnd w:id="0"/>
      <w:r w:rsidRPr="00C13B60">
        <w:rPr>
          <w:rFonts w:asciiTheme="majorHAnsi" w:hAnsiTheme="majorHAnsi"/>
          <w:sz w:val="24"/>
          <w:szCs w:val="24"/>
        </w:rPr>
        <w:t xml:space="preserve">Establece las diferencias y similitudes entre las características del Barroco y el </w:t>
      </w:r>
      <w:r w:rsidR="00C13B60" w:rsidRPr="00C13B60">
        <w:rPr>
          <w:rFonts w:asciiTheme="majorHAnsi" w:hAnsiTheme="majorHAnsi"/>
          <w:sz w:val="24"/>
          <w:szCs w:val="24"/>
        </w:rPr>
        <w:t>renacimiento</w:t>
      </w:r>
      <w:r w:rsidRPr="00C13B60">
        <w:rPr>
          <w:rFonts w:asciiTheme="majorHAnsi" w:hAnsiTheme="majorHAnsi"/>
          <w:sz w:val="24"/>
          <w:szCs w:val="24"/>
        </w:rPr>
        <w:t>,</w:t>
      </w:r>
      <w:r w:rsidR="00C13B60" w:rsidRPr="00C13B60">
        <w:rPr>
          <w:rFonts w:asciiTheme="majorHAnsi" w:hAnsiTheme="majorHAnsi"/>
          <w:sz w:val="24"/>
          <w:szCs w:val="24"/>
        </w:rPr>
        <w:t xml:space="preserve"> preséntalo en un esquema libre.</w:t>
      </w:r>
    </w:p>
    <w:p w:rsidR="00C13B60" w:rsidRPr="00C13B60" w:rsidRDefault="008F4629" w:rsidP="00C13B60">
      <w:pPr>
        <w:pStyle w:val="Prrafodelista"/>
        <w:numPr>
          <w:ilvl w:val="0"/>
          <w:numId w:val="3"/>
        </w:numPr>
        <w:rPr>
          <w:rFonts w:asciiTheme="majorHAnsi" w:hAnsiTheme="majorHAnsi"/>
          <w:sz w:val="24"/>
          <w:szCs w:val="24"/>
        </w:rPr>
      </w:pPr>
      <w:r w:rsidRPr="00C13B60">
        <w:rPr>
          <w:rFonts w:asciiTheme="majorHAnsi" w:hAnsiTheme="majorHAnsi"/>
          <w:sz w:val="24"/>
          <w:szCs w:val="24"/>
        </w:rPr>
        <w:t xml:space="preserve"> Elabora un mapa conceptual con la información del periodo Neoclásico. </w:t>
      </w:r>
    </w:p>
    <w:p w:rsidR="00C13B60" w:rsidRPr="00C13B60" w:rsidRDefault="00C13B60" w:rsidP="00C13B60">
      <w:pPr>
        <w:pStyle w:val="Prrafodelista"/>
        <w:numPr>
          <w:ilvl w:val="0"/>
          <w:numId w:val="3"/>
        </w:numPr>
        <w:rPr>
          <w:rFonts w:asciiTheme="majorHAnsi" w:hAnsiTheme="majorHAnsi"/>
          <w:sz w:val="24"/>
          <w:szCs w:val="24"/>
        </w:rPr>
      </w:pPr>
      <w:r w:rsidRPr="00C13B60">
        <w:rPr>
          <w:rFonts w:asciiTheme="majorHAnsi" w:hAnsiTheme="majorHAnsi"/>
          <w:b/>
          <w:i/>
          <w:sz w:val="24"/>
          <w:szCs w:val="24"/>
          <w:u w:val="single"/>
        </w:rPr>
        <w:t xml:space="preserve"> </w:t>
      </w:r>
      <w:r w:rsidR="008F4629" w:rsidRPr="00C13B60">
        <w:rPr>
          <w:rFonts w:asciiTheme="majorHAnsi" w:hAnsiTheme="majorHAnsi"/>
          <w:b/>
          <w:i/>
          <w:sz w:val="24"/>
          <w:szCs w:val="24"/>
          <w:u w:val="single"/>
        </w:rPr>
        <w:t>Producción creativa</w:t>
      </w:r>
      <w:r w:rsidR="008F4629" w:rsidRPr="00C13B60">
        <w:rPr>
          <w:rFonts w:asciiTheme="majorHAnsi" w:hAnsiTheme="majorHAnsi"/>
          <w:sz w:val="24"/>
          <w:szCs w:val="24"/>
        </w:rPr>
        <w:t xml:space="preserve">: elabora un collage en el que representes las principales características del arte y la literatura </w:t>
      </w:r>
      <w:r w:rsidRPr="00C13B60">
        <w:rPr>
          <w:rFonts w:asciiTheme="majorHAnsi" w:hAnsiTheme="majorHAnsi"/>
          <w:sz w:val="24"/>
          <w:szCs w:val="24"/>
        </w:rPr>
        <w:t>de la</w:t>
      </w:r>
      <w:r w:rsidR="008F4629" w:rsidRPr="00C13B60">
        <w:rPr>
          <w:rFonts w:asciiTheme="majorHAnsi" w:hAnsiTheme="majorHAnsi"/>
          <w:sz w:val="24"/>
          <w:szCs w:val="24"/>
        </w:rPr>
        <w:t xml:space="preserve"> barroca.</w:t>
      </w:r>
    </w:p>
    <w:p w:rsidR="00C13B60" w:rsidRPr="00C13B60" w:rsidRDefault="008F4629" w:rsidP="00C13B60">
      <w:pPr>
        <w:pStyle w:val="Prrafodelista"/>
        <w:numPr>
          <w:ilvl w:val="0"/>
          <w:numId w:val="3"/>
        </w:numPr>
        <w:rPr>
          <w:rFonts w:asciiTheme="majorHAnsi" w:hAnsiTheme="majorHAnsi"/>
          <w:sz w:val="24"/>
          <w:szCs w:val="24"/>
        </w:rPr>
      </w:pPr>
      <w:r w:rsidRPr="00C13B60">
        <w:rPr>
          <w:rFonts w:asciiTheme="majorHAnsi" w:hAnsiTheme="majorHAnsi"/>
          <w:sz w:val="24"/>
          <w:szCs w:val="24"/>
        </w:rPr>
        <w:t xml:space="preserve"> Presenta un cuadro comparativo sobre los temas y los géneros de la literatura barroca y neoclásica.</w:t>
      </w:r>
    </w:p>
    <w:p w:rsidR="00C9346B" w:rsidRPr="00C13B60" w:rsidRDefault="00C13B60" w:rsidP="00C13B60">
      <w:pPr>
        <w:pStyle w:val="Prrafodelista"/>
        <w:numPr>
          <w:ilvl w:val="0"/>
          <w:numId w:val="3"/>
        </w:numPr>
        <w:rPr>
          <w:rFonts w:asciiTheme="majorHAnsi" w:hAnsiTheme="majorHAnsi"/>
          <w:sz w:val="24"/>
          <w:szCs w:val="24"/>
        </w:rPr>
      </w:pPr>
      <w:r w:rsidRPr="00C13B60">
        <w:rPr>
          <w:rFonts w:asciiTheme="majorHAnsi" w:hAnsiTheme="majorHAnsi"/>
          <w:sz w:val="24"/>
          <w:szCs w:val="24"/>
        </w:rPr>
        <w:t xml:space="preserve"> </w:t>
      </w:r>
      <w:r w:rsidR="008F4629" w:rsidRPr="00C13B60">
        <w:rPr>
          <w:rFonts w:asciiTheme="majorHAnsi" w:hAnsiTheme="majorHAnsi"/>
          <w:sz w:val="24"/>
          <w:szCs w:val="24"/>
        </w:rPr>
        <w:t xml:space="preserve">¿Porque hablamos de Ilustración y Neoclasicismo?, realiza un cuadro en el que establezcas las diferencias y semejanzas entre estos dos términos.  </w:t>
      </w:r>
    </w:p>
    <w:p w:rsidR="00C13B60" w:rsidRPr="00C13B60" w:rsidRDefault="00C13B60" w:rsidP="00C13B60">
      <w:pPr>
        <w:pStyle w:val="Prrafodelista"/>
        <w:numPr>
          <w:ilvl w:val="0"/>
          <w:numId w:val="3"/>
        </w:numPr>
        <w:rPr>
          <w:rFonts w:asciiTheme="majorHAnsi" w:hAnsiTheme="majorHAnsi"/>
          <w:sz w:val="24"/>
          <w:szCs w:val="24"/>
        </w:rPr>
      </w:pPr>
      <w:r w:rsidRPr="00C13B60">
        <w:rPr>
          <w:rFonts w:asciiTheme="majorHAnsi" w:hAnsiTheme="majorHAnsi"/>
          <w:sz w:val="24"/>
          <w:szCs w:val="24"/>
        </w:rPr>
        <w:t>Investiga y expone en grupo algún autor del periodo de la literatura barroca o neoclásica –de elección propia</w:t>
      </w:r>
    </w:p>
    <w:sectPr w:rsidR="00C13B60" w:rsidRPr="00C13B6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0F4" w:rsidRDefault="001240F4" w:rsidP="00C13B60">
      <w:pPr>
        <w:spacing w:after="0" w:line="240" w:lineRule="auto"/>
      </w:pPr>
      <w:r>
        <w:separator/>
      </w:r>
    </w:p>
  </w:endnote>
  <w:endnote w:type="continuationSeparator" w:id="0">
    <w:p w:rsidR="001240F4" w:rsidRDefault="001240F4" w:rsidP="00C1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0F4" w:rsidRDefault="001240F4" w:rsidP="00C13B60">
      <w:pPr>
        <w:spacing w:after="0" w:line="240" w:lineRule="auto"/>
      </w:pPr>
      <w:r>
        <w:separator/>
      </w:r>
    </w:p>
  </w:footnote>
  <w:footnote w:type="continuationSeparator" w:id="0">
    <w:p w:rsidR="001240F4" w:rsidRDefault="001240F4" w:rsidP="00C13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60" w:rsidRPr="00C13B60" w:rsidRDefault="00C13B60" w:rsidP="00C13B60">
    <w:pPr>
      <w:pStyle w:val="Encabezado"/>
      <w:jc w:val="center"/>
      <w:rPr>
        <w:rFonts w:ascii="Book Antiqua" w:hAnsi="Book Antiqua"/>
        <w:b/>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F72E4"/>
    <w:multiLevelType w:val="multilevel"/>
    <w:tmpl w:val="AB7C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927979"/>
    <w:multiLevelType w:val="hybridMultilevel"/>
    <w:tmpl w:val="93FE19AA"/>
    <w:lvl w:ilvl="0" w:tplc="0C5EB08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74570496"/>
    <w:multiLevelType w:val="hybridMultilevel"/>
    <w:tmpl w:val="BD946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69"/>
    <w:rsid w:val="001240F4"/>
    <w:rsid w:val="007A324C"/>
    <w:rsid w:val="008C7069"/>
    <w:rsid w:val="008F4629"/>
    <w:rsid w:val="00C13B60"/>
    <w:rsid w:val="00C9346B"/>
    <w:rsid w:val="00F27F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346B"/>
    <w:pPr>
      <w:ind w:left="720"/>
      <w:contextualSpacing/>
    </w:pPr>
  </w:style>
  <w:style w:type="paragraph" w:styleId="Encabezado">
    <w:name w:val="header"/>
    <w:basedOn w:val="Normal"/>
    <w:link w:val="EncabezadoCar"/>
    <w:uiPriority w:val="99"/>
    <w:unhideWhenUsed/>
    <w:rsid w:val="00C13B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B60"/>
  </w:style>
  <w:style w:type="paragraph" w:styleId="Piedepgina">
    <w:name w:val="footer"/>
    <w:basedOn w:val="Normal"/>
    <w:link w:val="PiedepginaCar"/>
    <w:uiPriority w:val="99"/>
    <w:unhideWhenUsed/>
    <w:rsid w:val="00C13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346B"/>
    <w:pPr>
      <w:ind w:left="720"/>
      <w:contextualSpacing/>
    </w:pPr>
  </w:style>
  <w:style w:type="paragraph" w:styleId="Encabezado">
    <w:name w:val="header"/>
    <w:basedOn w:val="Normal"/>
    <w:link w:val="EncabezadoCar"/>
    <w:uiPriority w:val="99"/>
    <w:unhideWhenUsed/>
    <w:rsid w:val="00C13B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B60"/>
  </w:style>
  <w:style w:type="paragraph" w:styleId="Piedepgina">
    <w:name w:val="footer"/>
    <w:basedOn w:val="Normal"/>
    <w:link w:val="PiedepginaCar"/>
    <w:uiPriority w:val="99"/>
    <w:unhideWhenUsed/>
    <w:rsid w:val="00C13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26921">
      <w:bodyDiv w:val="1"/>
      <w:marLeft w:val="0"/>
      <w:marRight w:val="0"/>
      <w:marTop w:val="0"/>
      <w:marBottom w:val="0"/>
      <w:divBdr>
        <w:top w:val="none" w:sz="0" w:space="0" w:color="auto"/>
        <w:left w:val="none" w:sz="0" w:space="0" w:color="auto"/>
        <w:bottom w:val="none" w:sz="0" w:space="0" w:color="auto"/>
        <w:right w:val="none" w:sz="0" w:space="0" w:color="auto"/>
      </w:divBdr>
      <w:divsChild>
        <w:div w:id="70321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2024-05-15T02:58:00Z</dcterms:created>
  <dcterms:modified xsi:type="dcterms:W3CDTF">2024-05-15T03:54:00Z</dcterms:modified>
</cp:coreProperties>
</file>