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9B23" w14:textId="77777777" w:rsidR="00BA61D4" w:rsidRDefault="00000000">
      <w:pPr>
        <w:jc w:val="center"/>
        <w:rPr>
          <w:rFonts w:ascii="Times New Roman" w:hAnsi="Times New Roman" w:cs="Times New Roman"/>
          <w:sz w:val="48"/>
          <w:szCs w:val="36"/>
        </w:rPr>
      </w:pPr>
      <w:r>
        <w:rPr>
          <w:rFonts w:ascii="Aharoni" w:hAnsi="Aharoni" w:cs="Aharoni"/>
          <w:sz w:val="72"/>
          <w:szCs w:val="48"/>
        </w:rPr>
        <w:t>2</w:t>
      </w:r>
      <w:r>
        <w:rPr>
          <w:rFonts w:ascii="Aharoni" w:hAnsi="Aharoni" w:cs="Aharoni"/>
          <w:sz w:val="48"/>
          <w:szCs w:val="36"/>
        </w:rPr>
        <w:t xml:space="preserve"> entrega de producción intelectual</w:t>
      </w:r>
    </w:p>
    <w:p w14:paraId="186965C2" w14:textId="77777777" w:rsidR="00BA61D4" w:rsidRDefault="00000000">
      <w:pPr>
        <w:jc w:val="both"/>
        <w:rPr>
          <w:rFonts w:ascii="Times New Roman" w:hAnsi="Times New Roman" w:cs="Times New Roman"/>
          <w:sz w:val="24"/>
        </w:rPr>
      </w:pPr>
      <w:r>
        <w:rPr>
          <w:rFonts w:ascii="Aharoni" w:hAnsi="Aharoni" w:cs="Aharoni"/>
          <w:sz w:val="24"/>
        </w:rPr>
        <w:t>Tema:</w:t>
      </w:r>
      <w:r>
        <w:rPr>
          <w:rFonts w:ascii="Times New Roman" w:hAnsi="Times New Roman" w:cs="Times New Roman"/>
          <w:sz w:val="24"/>
        </w:rPr>
        <w:t xml:space="preserve"> La falta de educación sexual en los colegios de Colombia.</w:t>
      </w:r>
    </w:p>
    <w:p w14:paraId="1E71875D" w14:textId="77777777" w:rsidR="00BA61D4" w:rsidRDefault="00000000">
      <w:pPr>
        <w:jc w:val="both"/>
        <w:rPr>
          <w:rFonts w:ascii="Times New Roman" w:hAnsi="Times New Roman" w:cs="Times New Roman"/>
          <w:sz w:val="24"/>
        </w:rPr>
      </w:pPr>
      <w:r>
        <w:rPr>
          <w:rFonts w:ascii="Aharoni" w:hAnsi="Aharoni" w:cs="Aharoni"/>
          <w:sz w:val="24"/>
        </w:rPr>
        <w:t>Tesis:</w:t>
      </w:r>
      <w:r>
        <w:rPr>
          <w:rFonts w:ascii="Times New Roman" w:hAnsi="Times New Roman" w:cs="Times New Roman"/>
          <w:sz w:val="24"/>
        </w:rPr>
        <w:t xml:space="preserve"> La educación sexual en los colegios de Colombia es escasa y se trata como tabú.</w:t>
      </w:r>
    </w:p>
    <w:p w14:paraId="0462C3FE" w14:textId="52579584" w:rsidR="00BA61D4" w:rsidRDefault="00000000">
      <w:pPr>
        <w:jc w:val="both"/>
        <w:rPr>
          <w:rFonts w:ascii="Times New Roman" w:hAnsi="Times New Roman" w:cs="Times New Roman"/>
          <w:sz w:val="24"/>
        </w:rPr>
      </w:pPr>
      <w:r>
        <w:rPr>
          <w:rFonts w:ascii="Aharoni" w:hAnsi="Aharoni" w:cs="Aharoni"/>
          <w:sz w:val="24"/>
        </w:rPr>
        <w:t xml:space="preserve">Situación Vital: </w:t>
      </w:r>
      <w:r>
        <w:rPr>
          <w:rFonts w:ascii="Times New Roman" w:hAnsi="Times New Roman" w:cs="Times New Roman"/>
          <w:sz w:val="24"/>
        </w:rPr>
        <w:t>Yo, Valentina, estudiante del Colegio Campestre E.N.N de grado 10</w:t>
      </w:r>
      <w:r w:rsidR="005072E2">
        <w:rPr>
          <w:rFonts w:ascii="Times New Roman" w:hAnsi="Times New Roman" w:cs="Times New Roman"/>
          <w:sz w:val="24"/>
        </w:rPr>
        <w:t>,</w:t>
      </w:r>
      <w:r>
        <w:rPr>
          <w:rFonts w:ascii="Times New Roman" w:hAnsi="Times New Roman" w:cs="Times New Roman"/>
          <w:sz w:val="24"/>
        </w:rPr>
        <w:t xml:space="preserve"> necesito investigar acerca de la escases de educación sexual en los colegios de Colombia para dar a conocer los beneficios de la educación sexual y se trate como un tema del común en los colegios del país. Ya que en el colegio sólo hemos recibido unas 3 clases de educación sexual en los 6 años y me gustaría que esta se tomara en cuenta para próximos años. </w:t>
      </w:r>
    </w:p>
    <w:p w14:paraId="5C05AC81" w14:textId="77777777" w:rsidR="00BA61D4" w:rsidRDefault="00000000">
      <w:pPr>
        <w:jc w:val="both"/>
        <w:rPr>
          <w:rFonts w:ascii="Times New Roman" w:hAnsi="Times New Roman" w:cs="Times New Roman"/>
          <w:sz w:val="24"/>
        </w:rPr>
      </w:pPr>
      <w:r>
        <w:rPr>
          <w:rFonts w:ascii="Aharoni" w:hAnsi="Aharoni" w:cs="Aharoni"/>
          <w:sz w:val="24"/>
        </w:rPr>
        <w:t xml:space="preserve">Propósito de Lectura: </w:t>
      </w:r>
      <w:r>
        <w:rPr>
          <w:rFonts w:ascii="Times New Roman" w:hAnsi="Times New Roman" w:cs="Times New Roman"/>
          <w:sz w:val="24"/>
        </w:rPr>
        <w:t>Demostrar que la educación sexual debe ser implementada en los colegios de Colombia.</w:t>
      </w:r>
    </w:p>
    <w:p w14:paraId="60B7CAC5" w14:textId="77777777" w:rsidR="00BA61D4" w:rsidRDefault="00000000">
      <w:pPr>
        <w:jc w:val="both"/>
        <w:rPr>
          <w:rFonts w:ascii="Aharoni" w:hAnsi="Aharoni" w:cs="Aharoni"/>
          <w:sz w:val="24"/>
        </w:rPr>
      </w:pPr>
      <w:r>
        <w:rPr>
          <w:rFonts w:ascii="Aharoni" w:hAnsi="Aharoni" w:cs="Aharoni"/>
          <w:sz w:val="24"/>
        </w:rPr>
        <w:t xml:space="preserve">Preguntas de Lectura: </w:t>
      </w:r>
    </w:p>
    <w:p w14:paraId="05EAD5B7" w14:textId="77777777" w:rsidR="00BA61D4" w:rsidRDefault="00000000">
      <w:pPr>
        <w:jc w:val="both"/>
        <w:rPr>
          <w:rFonts w:ascii="Times New Roman" w:hAnsi="Times New Roman" w:cs="Times New Roman"/>
          <w:sz w:val="24"/>
        </w:rPr>
      </w:pPr>
      <w:r>
        <w:rPr>
          <w:rFonts w:ascii="Times New Roman" w:hAnsi="Times New Roman" w:cs="Times New Roman"/>
          <w:sz w:val="24"/>
        </w:rPr>
        <w:t>1. ¿Cuál es la tesis que quiero defender?</w:t>
      </w:r>
    </w:p>
    <w:p w14:paraId="1D158169" w14:textId="77777777" w:rsidR="00BA61D4" w:rsidRDefault="00000000">
      <w:pPr>
        <w:jc w:val="both"/>
        <w:rPr>
          <w:rFonts w:ascii="Times New Roman" w:hAnsi="Times New Roman" w:cs="Times New Roman"/>
          <w:sz w:val="24"/>
        </w:rPr>
      </w:pPr>
      <w:r>
        <w:rPr>
          <w:rFonts w:ascii="Times New Roman" w:hAnsi="Times New Roman" w:cs="Times New Roman"/>
          <w:sz w:val="24"/>
        </w:rPr>
        <w:t>2. ¿Qué términos de la tesis son necesarios definir para comprender la idea?</w:t>
      </w:r>
    </w:p>
    <w:p w14:paraId="5D1247E6" w14:textId="77777777" w:rsidR="00BA61D4" w:rsidRDefault="00000000">
      <w:pPr>
        <w:jc w:val="both"/>
        <w:rPr>
          <w:rFonts w:ascii="Times New Roman" w:hAnsi="Times New Roman" w:cs="Times New Roman"/>
          <w:sz w:val="24"/>
        </w:rPr>
      </w:pPr>
      <w:r>
        <w:rPr>
          <w:rFonts w:ascii="Times New Roman" w:hAnsi="Times New Roman" w:cs="Times New Roman"/>
          <w:sz w:val="24"/>
        </w:rPr>
        <w:t>3. ¿Qué razones respaldan directamente la veracidad de la tesis?</w:t>
      </w:r>
    </w:p>
    <w:p w14:paraId="215D2995" w14:textId="77777777" w:rsidR="00BA61D4" w:rsidRDefault="00000000">
      <w:pPr>
        <w:jc w:val="both"/>
        <w:rPr>
          <w:rFonts w:ascii="Times New Roman" w:hAnsi="Times New Roman" w:cs="Times New Roman"/>
          <w:sz w:val="24"/>
        </w:rPr>
      </w:pPr>
      <w:r>
        <w:rPr>
          <w:rFonts w:ascii="Times New Roman" w:hAnsi="Times New Roman" w:cs="Times New Roman"/>
          <w:sz w:val="24"/>
        </w:rPr>
        <w:t>4. ¿En qué están basados los argumentos directos que sustentan la tesis?</w:t>
      </w:r>
      <w:bookmarkStart w:id="0" w:name="_Hlk40031980"/>
      <w:bookmarkEnd w:id="0"/>
    </w:p>
    <w:p w14:paraId="0E11099B" w14:textId="77777777" w:rsidR="00BA61D4" w:rsidRDefault="00000000">
      <w:pPr>
        <w:jc w:val="both"/>
        <w:rPr>
          <w:rFonts w:ascii="Times New Roman" w:hAnsi="Times New Roman" w:cs="Times New Roman"/>
          <w:sz w:val="24"/>
        </w:rPr>
      </w:pPr>
      <w:r>
        <w:rPr>
          <w:rFonts w:ascii="Times New Roman" w:hAnsi="Times New Roman" w:cs="Times New Roman"/>
          <w:sz w:val="24"/>
        </w:rPr>
        <w:t xml:space="preserve">5. </w:t>
      </w:r>
      <w:bookmarkStart w:id="1" w:name="_Hlk40032756"/>
      <w:r>
        <w:rPr>
          <w:rFonts w:ascii="Times New Roman" w:hAnsi="Times New Roman" w:cs="Times New Roman"/>
          <w:sz w:val="24"/>
        </w:rPr>
        <w:t>¿Qué hechos observables soportan los argumentos de la tesis?</w:t>
      </w:r>
      <w:bookmarkEnd w:id="1"/>
    </w:p>
    <w:p w14:paraId="3EAA35EF" w14:textId="77777777" w:rsidR="00BA61D4" w:rsidRDefault="00000000">
      <w:pPr>
        <w:jc w:val="both"/>
        <w:rPr>
          <w:rFonts w:ascii="Times New Roman" w:hAnsi="Times New Roman" w:cs="Times New Roman"/>
          <w:sz w:val="24"/>
        </w:rPr>
      </w:pPr>
      <w:r>
        <w:rPr>
          <w:rFonts w:ascii="Times New Roman" w:hAnsi="Times New Roman" w:cs="Times New Roman"/>
          <w:sz w:val="24"/>
        </w:rPr>
        <w:t>6. ¿Qué hechos o afirmaciones contradicen o refutan la tesis?</w:t>
      </w:r>
      <w:bookmarkStart w:id="2" w:name="_Hlk40034281"/>
      <w:bookmarkEnd w:id="2"/>
    </w:p>
    <w:p w14:paraId="22E3D543" w14:textId="77777777" w:rsidR="00BA61D4" w:rsidRDefault="00000000">
      <w:pPr>
        <w:jc w:val="both"/>
        <w:rPr>
          <w:rFonts w:ascii="Times New Roman" w:hAnsi="Times New Roman" w:cs="Times New Roman"/>
          <w:sz w:val="24"/>
        </w:rPr>
      </w:pPr>
      <w:r>
        <w:rPr>
          <w:rFonts w:ascii="Times New Roman" w:hAnsi="Times New Roman" w:cs="Times New Roman"/>
          <w:sz w:val="24"/>
        </w:rPr>
        <w:t>7</w:t>
      </w:r>
      <w:bookmarkStart w:id="3" w:name="_Hlk40034583"/>
      <w:r>
        <w:rPr>
          <w:rFonts w:ascii="Times New Roman" w:hAnsi="Times New Roman" w:cs="Times New Roman"/>
          <w:sz w:val="24"/>
        </w:rPr>
        <w:t>. ¿Cuál es la principal conclusión que se deriva de la tesis?</w:t>
      </w:r>
      <w:bookmarkEnd w:id="3"/>
    </w:p>
    <w:p w14:paraId="1979311A" w14:textId="77777777" w:rsidR="00BA61D4" w:rsidRDefault="00000000">
      <w:pPr>
        <w:jc w:val="both"/>
        <w:rPr>
          <w:rFonts w:ascii="Times New Roman" w:hAnsi="Times New Roman" w:cs="Times New Roman"/>
          <w:sz w:val="24"/>
        </w:rPr>
      </w:pPr>
      <w:r>
        <w:rPr>
          <w:rFonts w:ascii="Times New Roman" w:hAnsi="Times New Roman" w:cs="Times New Roman"/>
          <w:sz w:val="24"/>
        </w:rPr>
        <w:t>8. ¿Qué uso práctico se podría llevar a cabo a partir de la tesis?</w:t>
      </w:r>
      <w:bookmarkStart w:id="4" w:name="_Hlk40034815"/>
      <w:bookmarkEnd w:id="4"/>
    </w:p>
    <w:p w14:paraId="595D6A0A" w14:textId="77777777" w:rsidR="00BA61D4" w:rsidRDefault="00000000">
      <w:pPr>
        <w:jc w:val="both"/>
        <w:rPr>
          <w:rFonts w:ascii="Aharoni" w:hAnsi="Aharoni" w:cs="Aharoni"/>
          <w:sz w:val="24"/>
        </w:rPr>
      </w:pPr>
      <w:r>
        <w:rPr>
          <w:rFonts w:ascii="Aharoni" w:hAnsi="Aharoni" w:cs="Aharoni"/>
          <w:sz w:val="24"/>
        </w:rPr>
        <w:t>Solución preguntas de lectura:</w:t>
      </w:r>
    </w:p>
    <w:p w14:paraId="6FB9F94A" w14:textId="77777777" w:rsidR="00BA61D4" w:rsidRDefault="00000000">
      <w:pPr>
        <w:pStyle w:val="Prrafodelista"/>
        <w:numPr>
          <w:ilvl w:val="0"/>
          <w:numId w:val="1"/>
        </w:numPr>
        <w:jc w:val="both"/>
        <w:rPr>
          <w:rFonts w:ascii="Times New Roman" w:hAnsi="Times New Roman" w:cs="Times New Roman"/>
          <w:sz w:val="24"/>
          <w:u w:val="single"/>
        </w:rPr>
      </w:pPr>
      <w:r>
        <w:rPr>
          <w:rFonts w:ascii="Times New Roman" w:hAnsi="Times New Roman" w:cs="Times New Roman"/>
          <w:sz w:val="24"/>
          <w:u w:val="single"/>
        </w:rPr>
        <w:t>¿Cuál es la tesis que quiero defender?</w:t>
      </w:r>
    </w:p>
    <w:p w14:paraId="4C9D8F28" w14:textId="77777777" w:rsidR="00BA61D4" w:rsidRDefault="00000000">
      <w:pPr>
        <w:jc w:val="both"/>
        <w:rPr>
          <w:rFonts w:ascii="Times New Roman" w:hAnsi="Times New Roman" w:cs="Times New Roman"/>
          <w:sz w:val="24"/>
        </w:rPr>
      </w:pPr>
      <w:r>
        <w:rPr>
          <w:rFonts w:ascii="Times New Roman" w:hAnsi="Times New Roman" w:cs="Times New Roman"/>
          <w:sz w:val="24"/>
        </w:rPr>
        <w:t>La educación sexual en Colombia es escasa y tratada como tabú.</w:t>
      </w:r>
    </w:p>
    <w:p w14:paraId="5389D45C" w14:textId="77777777" w:rsidR="00BA61D4" w:rsidRDefault="00000000">
      <w:pPr>
        <w:pStyle w:val="Prrafodelista"/>
        <w:numPr>
          <w:ilvl w:val="0"/>
          <w:numId w:val="1"/>
        </w:numPr>
        <w:jc w:val="both"/>
        <w:rPr>
          <w:rFonts w:ascii="Times New Roman" w:hAnsi="Times New Roman" w:cs="Times New Roman"/>
          <w:sz w:val="24"/>
          <w:u w:val="single"/>
        </w:rPr>
      </w:pPr>
      <w:r>
        <w:rPr>
          <w:rFonts w:ascii="Times New Roman" w:hAnsi="Times New Roman" w:cs="Times New Roman"/>
          <w:sz w:val="24"/>
          <w:u w:val="single"/>
        </w:rPr>
        <w:t>¿Qué términos de la tesis son necesarios definir para comprender la idea?</w:t>
      </w:r>
    </w:p>
    <w:p w14:paraId="69A4BDAA" w14:textId="77777777" w:rsidR="00BA61D4" w:rsidRDefault="00000000">
      <w:pPr>
        <w:jc w:val="both"/>
        <w:rPr>
          <w:rFonts w:ascii="Times New Roman" w:hAnsi="Times New Roman" w:cs="Times New Roman"/>
          <w:sz w:val="24"/>
        </w:rPr>
      </w:pPr>
      <w:r>
        <w:rPr>
          <w:rFonts w:ascii="Times New Roman" w:hAnsi="Times New Roman" w:cs="Times New Roman"/>
          <w:b/>
          <w:bCs/>
          <w:sz w:val="24"/>
        </w:rPr>
        <w:t>Educación sexual:</w:t>
      </w:r>
      <w:r>
        <w:rPr>
          <w:rFonts w:ascii="Times New Roman" w:hAnsi="Times New Roman" w:cs="Times New Roman"/>
          <w:sz w:val="24"/>
        </w:rPr>
        <w:t xml:space="preserve"> Es el conjunto de actividades relacionadas con la enseñanza, la difusión y la divulgación acerca de la sexualidad humana y todo a lo que esta conlleva, en todas las edades del desarrollo. </w:t>
      </w:r>
    </w:p>
    <w:p w14:paraId="700D0057" w14:textId="77777777" w:rsidR="00BA61D4" w:rsidRDefault="00000000">
      <w:pPr>
        <w:jc w:val="both"/>
        <w:rPr>
          <w:rFonts w:ascii="Times New Roman" w:hAnsi="Times New Roman" w:cs="Times New Roman"/>
          <w:sz w:val="24"/>
        </w:rPr>
      </w:pPr>
      <w:r>
        <w:rPr>
          <w:rFonts w:ascii="Times New Roman" w:hAnsi="Times New Roman" w:cs="Times New Roman"/>
          <w:b/>
          <w:bCs/>
          <w:sz w:val="24"/>
        </w:rPr>
        <w:lastRenderedPageBreak/>
        <w:t>Tabú:</w:t>
      </w:r>
      <w:r>
        <w:rPr>
          <w:rFonts w:ascii="Times New Roman" w:hAnsi="Times New Roman" w:cs="Times New Roman"/>
          <w:sz w:val="24"/>
        </w:rPr>
        <w:t xml:space="preserve">  Es una conducta moralmente inaceptable por una sociedad, grupo humano o religión.</w:t>
      </w:r>
    </w:p>
    <w:p w14:paraId="4979EE5D" w14:textId="79C54FCA" w:rsidR="005072E2" w:rsidRDefault="005072E2">
      <w:pPr>
        <w:jc w:val="both"/>
        <w:rPr>
          <w:rFonts w:ascii="Times New Roman" w:hAnsi="Times New Roman" w:cs="Times New Roman"/>
          <w:sz w:val="24"/>
        </w:rPr>
      </w:pPr>
      <w:hyperlink r:id="rId6" w:history="1">
        <w:r w:rsidRPr="00925D62">
          <w:rPr>
            <w:rStyle w:val="Hipervnculo"/>
            <w:rFonts w:ascii="Times New Roman" w:hAnsi="Times New Roman" w:cs="Times New Roman"/>
            <w:sz w:val="24"/>
          </w:rPr>
          <w:t>https://www.cursosfemxa.es/blog/importancia-educacion-sexual</w:t>
        </w:r>
      </w:hyperlink>
    </w:p>
    <w:p w14:paraId="21C617FA" w14:textId="2B61707A" w:rsidR="005072E2" w:rsidRDefault="005072E2">
      <w:pPr>
        <w:jc w:val="both"/>
        <w:rPr>
          <w:rFonts w:ascii="Times New Roman" w:hAnsi="Times New Roman" w:cs="Times New Roman"/>
          <w:sz w:val="24"/>
        </w:rPr>
      </w:pPr>
    </w:p>
    <w:p w14:paraId="3DD304CA" w14:textId="6685858D" w:rsidR="00BA61D4" w:rsidRDefault="00000000">
      <w:pPr>
        <w:pStyle w:val="Prrafodelista"/>
        <w:numPr>
          <w:ilvl w:val="0"/>
          <w:numId w:val="1"/>
        </w:numPr>
        <w:jc w:val="both"/>
        <w:rPr>
          <w:rFonts w:ascii="Times New Roman" w:hAnsi="Times New Roman" w:cs="Times New Roman"/>
          <w:sz w:val="24"/>
          <w:u w:val="single"/>
        </w:rPr>
      </w:pPr>
      <w:r>
        <w:rPr>
          <w:rFonts w:ascii="Times New Roman" w:hAnsi="Times New Roman" w:cs="Times New Roman"/>
          <w:sz w:val="24"/>
          <w:u w:val="single"/>
        </w:rPr>
        <w:t>¿Qué razones respaldan directamente la veracidad de la tesis?</w:t>
      </w:r>
    </w:p>
    <w:p w14:paraId="636B8489" w14:textId="77777777" w:rsidR="00BA61D4" w:rsidRDefault="00000000">
      <w:pPr>
        <w:jc w:val="both"/>
        <w:rPr>
          <w:rFonts w:ascii="Times New Roman" w:hAnsi="Times New Roman" w:cs="Times New Roman"/>
          <w:b/>
          <w:bCs/>
          <w:sz w:val="24"/>
        </w:rPr>
      </w:pPr>
      <w:r>
        <w:rPr>
          <w:rFonts w:ascii="Times New Roman" w:hAnsi="Times New Roman" w:cs="Times New Roman"/>
          <w:b/>
          <w:bCs/>
          <w:sz w:val="24"/>
        </w:rPr>
        <w:t xml:space="preserve">Argumento 1: </w:t>
      </w:r>
    </w:p>
    <w:p w14:paraId="2EC85CBA" w14:textId="77777777" w:rsidR="00BA61D4" w:rsidRDefault="00000000">
      <w:pPr>
        <w:jc w:val="both"/>
        <w:rPr>
          <w:rFonts w:ascii="Times New Roman" w:hAnsi="Times New Roman" w:cs="Times New Roman"/>
          <w:sz w:val="24"/>
        </w:rPr>
      </w:pPr>
      <w:r>
        <w:rPr>
          <w:rFonts w:ascii="Times New Roman" w:hAnsi="Times New Roman" w:cs="Times New Roman"/>
          <w:sz w:val="24"/>
        </w:rPr>
        <w:t>(texto relievado):</w:t>
      </w:r>
    </w:p>
    <w:p w14:paraId="579A270F" w14:textId="77777777" w:rsidR="00BA61D4" w:rsidRDefault="00000000">
      <w:pPr>
        <w:jc w:val="both"/>
        <w:rPr>
          <w:rFonts w:ascii="Times New Roman" w:hAnsi="Times New Roman" w:cs="Times New Roman"/>
          <w:sz w:val="24"/>
        </w:rPr>
      </w:pPr>
      <w:r>
        <w:rPr>
          <w:rFonts w:ascii="Times New Roman" w:hAnsi="Times New Roman" w:cs="Times New Roman"/>
          <w:sz w:val="24"/>
        </w:rPr>
        <w:t xml:space="preserve">Las objeciones que se plantean frente a la educación de la sexualidad a partir de los primeros años de escolaridad y la falta de acuerdo en los objetivos, los contenidos y las metodologías pertinentes pueden estar relacionadas con la definición de la sexualidad como genitalidad (Vargas-Trujillo, 2012). </w:t>
      </w:r>
      <w:bookmarkStart w:id="5" w:name="_Hlk40032239"/>
      <w:bookmarkEnd w:id="5"/>
    </w:p>
    <w:p w14:paraId="4EAAECCD" w14:textId="5CEA561B" w:rsidR="005072E2" w:rsidRDefault="005072E2">
      <w:pPr>
        <w:jc w:val="both"/>
        <w:rPr>
          <w:rStyle w:val="EnlacedeInternet"/>
          <w:rFonts w:ascii="Times New Roman" w:hAnsi="Times New Roman" w:cs="Times New Roman"/>
          <w:sz w:val="24"/>
        </w:rPr>
      </w:pPr>
      <w:hyperlink r:id="rId7" w:history="1">
        <w:r w:rsidRPr="00925D62">
          <w:rPr>
            <w:rStyle w:val="Hipervnculo"/>
            <w:rFonts w:ascii="Times New Roman" w:hAnsi="Times New Roman" w:cs="Times New Roman"/>
            <w:sz w:val="24"/>
          </w:rPr>
          <w:t>https://minsalud.gov.co/sites/rid/Lists/BibliotecaDigital/RIDE/INEC/INV/6%20-%20EDUCACION%20SEXUAL%20DE%20MUJERES%20COLOMBIANAS%20EN%20LA%20JUVENTUD.pdf</w:t>
        </w:r>
      </w:hyperlink>
    </w:p>
    <w:p w14:paraId="5BDE8AE9" w14:textId="287FECC4" w:rsidR="00BA61D4" w:rsidRDefault="00000000">
      <w:pPr>
        <w:jc w:val="both"/>
        <w:rPr>
          <w:rFonts w:ascii="Times New Roman" w:hAnsi="Times New Roman" w:cs="Times New Roman"/>
          <w:b/>
          <w:bCs/>
          <w:sz w:val="24"/>
        </w:rPr>
      </w:pPr>
      <w:r>
        <w:rPr>
          <w:rFonts w:ascii="Times New Roman" w:hAnsi="Times New Roman" w:cs="Times New Roman"/>
          <w:b/>
          <w:bCs/>
          <w:sz w:val="24"/>
        </w:rPr>
        <w:t>Argumento 2:</w:t>
      </w:r>
    </w:p>
    <w:p w14:paraId="0383E31E" w14:textId="77777777" w:rsidR="00BA61D4" w:rsidRDefault="00000000">
      <w:pPr>
        <w:jc w:val="both"/>
        <w:rPr>
          <w:rFonts w:ascii="Times New Roman" w:hAnsi="Times New Roman" w:cs="Times New Roman"/>
          <w:sz w:val="24"/>
        </w:rPr>
      </w:pPr>
      <w:r>
        <w:rPr>
          <w:rFonts w:ascii="Times New Roman" w:hAnsi="Times New Roman" w:cs="Times New Roman"/>
          <w:sz w:val="24"/>
        </w:rPr>
        <w:t>(texto relievado):</w:t>
      </w:r>
    </w:p>
    <w:p w14:paraId="31F7F2E9" w14:textId="77777777" w:rsidR="005072E2" w:rsidRPr="005072E2" w:rsidRDefault="005072E2" w:rsidP="005072E2">
      <w:pPr>
        <w:jc w:val="both"/>
        <w:rPr>
          <w:rFonts w:ascii="Times New Roman" w:hAnsi="Times New Roman" w:cs="Times New Roman"/>
          <w:sz w:val="24"/>
        </w:rPr>
      </w:pPr>
      <w:r w:rsidRPr="005072E2">
        <w:rPr>
          <w:rFonts w:ascii="Times New Roman" w:hAnsi="Times New Roman" w:cs="Times New Roman"/>
          <w:sz w:val="24"/>
        </w:rPr>
        <w:t>En Colombia hay una realidad que está a los ojos de todos y de la que poco se habla: el embarazo adolescente.</w:t>
      </w:r>
    </w:p>
    <w:p w14:paraId="102EA8A4" w14:textId="77777777" w:rsidR="005072E2" w:rsidRPr="005072E2" w:rsidRDefault="005072E2" w:rsidP="005072E2">
      <w:pPr>
        <w:jc w:val="both"/>
        <w:rPr>
          <w:rFonts w:ascii="Times New Roman" w:hAnsi="Times New Roman" w:cs="Times New Roman"/>
          <w:sz w:val="24"/>
        </w:rPr>
      </w:pPr>
      <w:r w:rsidRPr="005072E2">
        <w:rPr>
          <w:rFonts w:ascii="Times New Roman" w:hAnsi="Times New Roman" w:cs="Times New Roman"/>
          <w:sz w:val="24"/>
        </w:rPr>
        <w:t>En el campo, una de cada cinco menores queda embarazada antes de cumplir la mayoría de edad y en las ciudades, el 14 por ciento. Este hecho, además, es la principal razón por la cual los adolescentes abandonan el colegio antes de graduarse.</w:t>
      </w:r>
    </w:p>
    <w:p w14:paraId="0B42ED41" w14:textId="7884FC5C" w:rsidR="005072E2" w:rsidRDefault="005072E2">
      <w:pPr>
        <w:jc w:val="both"/>
        <w:rPr>
          <w:rFonts w:ascii="Times New Roman" w:hAnsi="Times New Roman" w:cs="Times New Roman"/>
          <w:b/>
          <w:bCs/>
          <w:sz w:val="24"/>
        </w:rPr>
      </w:pPr>
      <w:hyperlink r:id="rId8" w:history="1">
        <w:r w:rsidRPr="00945778">
          <w:rPr>
            <w:rStyle w:val="Hipervnculo"/>
            <w:rFonts w:ascii="Times New Roman" w:hAnsi="Times New Roman" w:cs="Times New Roman"/>
            <w:b/>
            <w:bCs/>
            <w:sz w:val="24"/>
          </w:rPr>
          <w:t>https://www.lasillavacia.com/podcasts/on-the-record/15-la-poca-educacion-sexual-de-colombia/</w:t>
        </w:r>
      </w:hyperlink>
    </w:p>
    <w:p w14:paraId="5DB2C14C" w14:textId="77777777" w:rsidR="005072E2" w:rsidRDefault="005072E2">
      <w:pPr>
        <w:jc w:val="both"/>
        <w:rPr>
          <w:rFonts w:ascii="Times New Roman" w:hAnsi="Times New Roman" w:cs="Times New Roman"/>
          <w:b/>
          <w:bCs/>
          <w:sz w:val="24"/>
        </w:rPr>
      </w:pPr>
    </w:p>
    <w:p w14:paraId="279B82E6" w14:textId="21949F5F" w:rsidR="00BA61D4" w:rsidRDefault="00000000">
      <w:pPr>
        <w:jc w:val="both"/>
        <w:rPr>
          <w:rFonts w:ascii="Times New Roman" w:hAnsi="Times New Roman" w:cs="Times New Roman"/>
          <w:b/>
          <w:bCs/>
          <w:sz w:val="24"/>
        </w:rPr>
      </w:pPr>
      <w:r>
        <w:rPr>
          <w:rFonts w:ascii="Times New Roman" w:hAnsi="Times New Roman" w:cs="Times New Roman"/>
          <w:b/>
          <w:bCs/>
          <w:sz w:val="24"/>
        </w:rPr>
        <w:t xml:space="preserve">Argumento 3: </w:t>
      </w:r>
    </w:p>
    <w:p w14:paraId="13F98268" w14:textId="77777777" w:rsidR="00BA61D4" w:rsidRDefault="00000000">
      <w:pPr>
        <w:jc w:val="both"/>
        <w:rPr>
          <w:rFonts w:ascii="Times New Roman" w:hAnsi="Times New Roman" w:cs="Times New Roman"/>
          <w:sz w:val="24"/>
        </w:rPr>
      </w:pPr>
      <w:r>
        <w:rPr>
          <w:rFonts w:ascii="Times New Roman" w:hAnsi="Times New Roman" w:cs="Times New Roman"/>
          <w:sz w:val="24"/>
        </w:rPr>
        <w:t>(texto relievado):</w:t>
      </w:r>
    </w:p>
    <w:p w14:paraId="660C82E1" w14:textId="77777777" w:rsidR="00BA61D4" w:rsidRDefault="00000000">
      <w:pPr>
        <w:jc w:val="both"/>
        <w:rPr>
          <w:rFonts w:ascii="Times New Roman" w:hAnsi="Times New Roman" w:cs="Times New Roman"/>
          <w:sz w:val="24"/>
        </w:rPr>
      </w:pPr>
      <w:r>
        <w:rPr>
          <w:rFonts w:ascii="Times New Roman" w:hAnsi="Times New Roman" w:cs="Times New Roman"/>
          <w:sz w:val="24"/>
        </w:rPr>
        <w:t xml:space="preserve">La mayoría de padres no saben cómo hablar de sexualidad con sus hijos y muchos lo convierten en un tema tabú, algo que a la larga puede perjudicar la confianza y el aprendizaje de los adolescentes. </w:t>
      </w:r>
    </w:p>
    <w:p w14:paraId="573A94C8" w14:textId="74D354C3" w:rsidR="005072E2" w:rsidRPr="005072E2" w:rsidRDefault="005072E2" w:rsidP="005072E2">
      <w:pPr>
        <w:pStyle w:val="Prrafodelista"/>
        <w:jc w:val="both"/>
        <w:rPr>
          <w:rFonts w:ascii="Times New Roman" w:hAnsi="Times New Roman" w:cs="Times New Roman"/>
          <w:sz w:val="24"/>
          <w:u w:val="single"/>
        </w:rPr>
      </w:pPr>
      <w:hyperlink r:id="rId9" w:history="1">
        <w:r w:rsidRPr="00945778">
          <w:rPr>
            <w:rStyle w:val="Hipervnculo"/>
          </w:rPr>
          <w:t>https://escolasalut.sjdhospitalbarcelona.org/es/consejos-salud/salud-mental/hablar-sexualidad-adolescentes-tema-tabu</w:t>
        </w:r>
      </w:hyperlink>
    </w:p>
    <w:p w14:paraId="631E6562" w14:textId="77777777" w:rsidR="005072E2" w:rsidRPr="005072E2" w:rsidRDefault="005072E2" w:rsidP="005072E2">
      <w:pPr>
        <w:pStyle w:val="Prrafodelista"/>
        <w:jc w:val="both"/>
        <w:rPr>
          <w:rFonts w:ascii="Times New Roman" w:hAnsi="Times New Roman" w:cs="Times New Roman"/>
          <w:sz w:val="24"/>
          <w:u w:val="single"/>
        </w:rPr>
      </w:pPr>
    </w:p>
    <w:p w14:paraId="436D443E" w14:textId="7B4A0E95" w:rsidR="00BA61D4" w:rsidRDefault="00000000">
      <w:pPr>
        <w:pStyle w:val="Prrafodelista"/>
        <w:numPr>
          <w:ilvl w:val="0"/>
          <w:numId w:val="1"/>
        </w:numPr>
        <w:jc w:val="both"/>
        <w:rPr>
          <w:rFonts w:ascii="Times New Roman" w:hAnsi="Times New Roman" w:cs="Times New Roman"/>
          <w:sz w:val="24"/>
          <w:u w:val="single"/>
        </w:rPr>
      </w:pPr>
      <w:r>
        <w:rPr>
          <w:rFonts w:ascii="Times New Roman" w:hAnsi="Times New Roman" w:cs="Times New Roman"/>
          <w:sz w:val="24"/>
          <w:u w:val="single"/>
        </w:rPr>
        <w:t>¿En qué están basados los argumentos directos que sustentan la tesis?</w:t>
      </w:r>
    </w:p>
    <w:p w14:paraId="51DFCAE0" w14:textId="77777777" w:rsidR="00BA61D4" w:rsidRDefault="00000000">
      <w:pPr>
        <w:jc w:val="both"/>
        <w:rPr>
          <w:rFonts w:ascii="Times New Roman" w:hAnsi="Times New Roman" w:cs="Times New Roman"/>
          <w:b/>
          <w:bCs/>
          <w:sz w:val="24"/>
        </w:rPr>
      </w:pPr>
      <w:r>
        <w:rPr>
          <w:rFonts w:ascii="Times New Roman" w:hAnsi="Times New Roman" w:cs="Times New Roman"/>
          <w:b/>
          <w:bCs/>
          <w:sz w:val="24"/>
        </w:rPr>
        <w:t>Sub argumento 1.1:</w:t>
      </w:r>
    </w:p>
    <w:p w14:paraId="1176D0BD" w14:textId="77777777" w:rsidR="00BA61D4" w:rsidRDefault="00000000">
      <w:pPr>
        <w:jc w:val="both"/>
        <w:rPr>
          <w:rFonts w:ascii="Times New Roman" w:hAnsi="Times New Roman" w:cs="Times New Roman"/>
          <w:sz w:val="24"/>
        </w:rPr>
      </w:pPr>
      <w:r>
        <w:rPr>
          <w:rFonts w:ascii="Times New Roman" w:hAnsi="Times New Roman" w:cs="Times New Roman"/>
          <w:sz w:val="24"/>
        </w:rPr>
        <w:t>(Texto relievado):</w:t>
      </w:r>
    </w:p>
    <w:p w14:paraId="1632A294" w14:textId="77777777" w:rsidR="00BA61D4" w:rsidRDefault="00000000">
      <w:pPr>
        <w:jc w:val="both"/>
        <w:rPr>
          <w:rFonts w:ascii="Times New Roman" w:hAnsi="Times New Roman" w:cs="Times New Roman"/>
          <w:sz w:val="24"/>
        </w:rPr>
      </w:pPr>
      <w:r>
        <w:rPr>
          <w:rFonts w:ascii="Times New Roman" w:hAnsi="Times New Roman" w:cs="Times New Roman"/>
          <w:sz w:val="24"/>
        </w:rPr>
        <w:t xml:space="preserve">Esta conceptualización reduccionista de la sexualidad lleva a creer que la educación en esta área consiste únicamente en proporcionar información sobre reproducción, anticoncepción e infecciones de trasmisión sexual con el fin de evitar los riesgos para la salud de las relaciones sexuales penetrativas. </w:t>
      </w:r>
    </w:p>
    <w:p w14:paraId="11FDDFB5" w14:textId="77777777" w:rsidR="005072E2" w:rsidRDefault="005072E2" w:rsidP="005072E2">
      <w:pPr>
        <w:jc w:val="both"/>
        <w:rPr>
          <w:rStyle w:val="EnlacedeInternet"/>
          <w:rFonts w:ascii="Times New Roman" w:hAnsi="Times New Roman" w:cs="Times New Roman"/>
          <w:sz w:val="24"/>
        </w:rPr>
      </w:pPr>
      <w:hyperlink r:id="rId10" w:history="1">
        <w:r w:rsidRPr="00925D62">
          <w:rPr>
            <w:rStyle w:val="Hipervnculo"/>
            <w:rFonts w:ascii="Times New Roman" w:hAnsi="Times New Roman" w:cs="Times New Roman"/>
            <w:sz w:val="24"/>
          </w:rPr>
          <w:t>https://minsalud.gov.co/sites/rid/Lists/BibliotecaDigital/RIDE/INEC/INV/6%20-%20EDUCACION%20SEXUAL%20DE%20MUJERES%20COLOMBIANAS%20EN%20LA%20JUVENTUD.pdf</w:t>
        </w:r>
      </w:hyperlink>
    </w:p>
    <w:p w14:paraId="5129EF34" w14:textId="77777777" w:rsidR="00BA61D4" w:rsidRDefault="00000000">
      <w:pPr>
        <w:rPr>
          <w:rFonts w:ascii="Times New Roman" w:hAnsi="Times New Roman" w:cs="Times New Roman"/>
          <w:b/>
          <w:bCs/>
          <w:sz w:val="24"/>
        </w:rPr>
      </w:pPr>
      <w:r>
        <w:rPr>
          <w:rFonts w:ascii="Times New Roman" w:hAnsi="Times New Roman" w:cs="Times New Roman"/>
          <w:b/>
          <w:bCs/>
          <w:sz w:val="24"/>
        </w:rPr>
        <w:t xml:space="preserve">Sub argumento 2.1: </w:t>
      </w:r>
    </w:p>
    <w:p w14:paraId="50CA83F1" w14:textId="77777777" w:rsidR="00BA61D4" w:rsidRDefault="00000000">
      <w:pPr>
        <w:rPr>
          <w:rFonts w:ascii="Times New Roman" w:hAnsi="Times New Roman" w:cs="Times New Roman"/>
          <w:sz w:val="24"/>
        </w:rPr>
      </w:pPr>
      <w:r>
        <w:rPr>
          <w:rFonts w:ascii="Times New Roman" w:hAnsi="Times New Roman" w:cs="Times New Roman"/>
          <w:sz w:val="24"/>
        </w:rPr>
        <w:t xml:space="preserve">(Texto relievado): </w:t>
      </w:r>
    </w:p>
    <w:p w14:paraId="04349D87" w14:textId="77777777" w:rsidR="00BA61D4" w:rsidRDefault="00000000">
      <w:pPr>
        <w:jc w:val="both"/>
        <w:rPr>
          <w:rFonts w:ascii="Times New Roman" w:hAnsi="Times New Roman" w:cs="Times New Roman"/>
          <w:sz w:val="24"/>
        </w:rPr>
      </w:pPr>
      <w:r>
        <w:rPr>
          <w:rFonts w:ascii="Times New Roman" w:hAnsi="Times New Roman" w:cs="Times New Roman"/>
          <w:sz w:val="24"/>
        </w:rPr>
        <w:t>En el campo, una de cada cinco menores queda embarazada antes de cumplir la mayoría de edad y en las ciudades, el 14 por ciento. Este hecho, además, es la principal razón por la cual los adolescentes abandonan el colegio antes de graduarse.</w:t>
      </w:r>
    </w:p>
    <w:p w14:paraId="718C09E0" w14:textId="77777777" w:rsidR="00BA61D4" w:rsidRDefault="00000000">
      <w:hyperlink r:id="rId11">
        <w:r>
          <w:rPr>
            <w:rStyle w:val="EnlacedeInternet"/>
            <w:rFonts w:ascii="Times New Roman" w:hAnsi="Times New Roman" w:cs="Times New Roman"/>
            <w:sz w:val="24"/>
          </w:rPr>
          <w:t>https://lasillavacia.com/historia/la-poca-educacion-sexual-de-colombia-52983</w:t>
        </w:r>
      </w:hyperlink>
    </w:p>
    <w:p w14:paraId="2463BB4E" w14:textId="77777777" w:rsidR="00BA61D4" w:rsidRDefault="00000000">
      <w:pPr>
        <w:rPr>
          <w:rFonts w:ascii="Times New Roman" w:hAnsi="Times New Roman" w:cs="Times New Roman"/>
          <w:b/>
          <w:bCs/>
          <w:sz w:val="24"/>
        </w:rPr>
      </w:pPr>
      <w:r>
        <w:rPr>
          <w:rFonts w:ascii="Times New Roman" w:hAnsi="Times New Roman" w:cs="Times New Roman"/>
          <w:b/>
          <w:bCs/>
          <w:sz w:val="24"/>
        </w:rPr>
        <w:t>Sub argumento 3.1:</w:t>
      </w:r>
    </w:p>
    <w:p w14:paraId="21156C97" w14:textId="77777777" w:rsidR="00BA61D4" w:rsidRDefault="00000000">
      <w:pPr>
        <w:rPr>
          <w:rFonts w:ascii="Times New Roman" w:hAnsi="Times New Roman" w:cs="Times New Roman"/>
          <w:sz w:val="24"/>
        </w:rPr>
      </w:pPr>
      <w:r>
        <w:rPr>
          <w:rFonts w:ascii="Times New Roman" w:hAnsi="Times New Roman" w:cs="Times New Roman"/>
          <w:sz w:val="24"/>
        </w:rPr>
        <w:t>(Texto relievado):</w:t>
      </w:r>
    </w:p>
    <w:p w14:paraId="4DF39ABF" w14:textId="77777777" w:rsidR="00BA61D4" w:rsidRDefault="00000000">
      <w:pPr>
        <w:jc w:val="both"/>
        <w:rPr>
          <w:rFonts w:ascii="Times New Roman" w:hAnsi="Times New Roman" w:cs="Times New Roman"/>
          <w:sz w:val="24"/>
        </w:rPr>
      </w:pPr>
      <w:commentRangeStart w:id="6"/>
      <w:commentRangeEnd w:id="6"/>
      <w:r>
        <w:rPr>
          <w:rStyle w:val="Refdecomentario"/>
          <w:rFonts w:ascii="Times New Roman" w:hAnsi="Times New Roman" w:cs="Times New Roman"/>
          <w:sz w:val="24"/>
          <w:szCs w:val="22"/>
        </w:rPr>
        <w:commentReference w:id="6"/>
      </w:r>
      <w:r>
        <w:rPr>
          <w:rFonts w:ascii="Times New Roman" w:hAnsi="Times New Roman" w:cs="Times New Roman"/>
          <w:sz w:val="24"/>
        </w:rPr>
        <w:t>Cuando las palabras adolescencia y sexo van juntas, la mayoría de adultos sólo piensan en riesgos como embarazos no deseados o enfermedades de transmisión sexual. Se trata de un pensamiento instaurado en la sociedad actual, a veces marcado por unas ideas sobre la sexualidad que no son reales y que llevan a confundir conceptos. La sexualidad va mucho más allá y existe en todos los seres humanos desde una edad muy temprana. El problema principal es que los adultos no acaban de aceptar el enfoque de los jóvenes respecto su sexualidad.</w:t>
      </w:r>
    </w:p>
    <w:p w14:paraId="6F9B3579" w14:textId="4F941BF8" w:rsidR="005072E2" w:rsidRPr="005072E2" w:rsidRDefault="005072E2" w:rsidP="005072E2">
      <w:pPr>
        <w:pStyle w:val="Prrafodelista"/>
        <w:jc w:val="both"/>
        <w:rPr>
          <w:rFonts w:ascii="Times New Roman" w:hAnsi="Times New Roman" w:cs="Times New Roman"/>
          <w:sz w:val="24"/>
          <w:u w:val="single"/>
        </w:rPr>
      </w:pPr>
      <w:hyperlink r:id="rId15" w:history="1">
        <w:r w:rsidRPr="00945778">
          <w:rPr>
            <w:rStyle w:val="Hipervnculo"/>
          </w:rPr>
          <w:t>https://escolasalut.sjdhospitalbarcelona.org/es/consejos-salud/salud-mental/hablar-sexualidad-adolescentes-tema-tabu</w:t>
        </w:r>
      </w:hyperlink>
    </w:p>
    <w:p w14:paraId="0C9E5A55" w14:textId="77777777" w:rsidR="005072E2" w:rsidRDefault="005072E2" w:rsidP="005072E2">
      <w:pPr>
        <w:pStyle w:val="Prrafodelista"/>
        <w:rPr>
          <w:rFonts w:ascii="Times New Roman" w:hAnsi="Times New Roman" w:cs="Times New Roman"/>
          <w:sz w:val="24"/>
          <w:u w:val="single"/>
        </w:rPr>
      </w:pPr>
    </w:p>
    <w:p w14:paraId="14461F6B" w14:textId="47CFDEAC" w:rsidR="00BA61D4" w:rsidRDefault="00000000" w:rsidP="005072E2">
      <w:pPr>
        <w:pStyle w:val="Prrafodelista"/>
        <w:rPr>
          <w:rFonts w:ascii="Times New Roman" w:hAnsi="Times New Roman" w:cs="Times New Roman"/>
          <w:sz w:val="24"/>
          <w:u w:val="single"/>
        </w:rPr>
      </w:pPr>
      <w:r>
        <w:rPr>
          <w:rFonts w:ascii="Times New Roman" w:hAnsi="Times New Roman" w:cs="Times New Roman"/>
          <w:sz w:val="24"/>
          <w:u w:val="single"/>
        </w:rPr>
        <w:t>¿Qué hechos observables soportan los argumentos de la tesis?</w:t>
      </w:r>
    </w:p>
    <w:p w14:paraId="61300171" w14:textId="77777777" w:rsidR="00BA61D4" w:rsidRDefault="00000000">
      <w:pPr>
        <w:rPr>
          <w:rFonts w:ascii="Times New Roman" w:hAnsi="Times New Roman" w:cs="Times New Roman"/>
          <w:b/>
          <w:bCs/>
          <w:sz w:val="24"/>
        </w:rPr>
      </w:pPr>
      <w:r>
        <w:rPr>
          <w:rFonts w:ascii="Times New Roman" w:hAnsi="Times New Roman" w:cs="Times New Roman"/>
          <w:b/>
          <w:bCs/>
          <w:sz w:val="24"/>
        </w:rPr>
        <w:t>Argumento Empírico 1.1.1:</w:t>
      </w:r>
    </w:p>
    <w:p w14:paraId="09B44763" w14:textId="77777777" w:rsidR="00BA61D4" w:rsidRDefault="00000000">
      <w:pPr>
        <w:jc w:val="both"/>
        <w:rPr>
          <w:rFonts w:ascii="Times New Roman" w:hAnsi="Times New Roman" w:cs="Times New Roman"/>
          <w:sz w:val="24"/>
        </w:rPr>
      </w:pPr>
      <w:r>
        <w:rPr>
          <w:rFonts w:ascii="Times New Roman" w:hAnsi="Times New Roman" w:cs="Times New Roman"/>
          <w:sz w:val="24"/>
        </w:rPr>
        <w:lastRenderedPageBreak/>
        <w:t xml:space="preserve">(Texto relievado): </w:t>
      </w:r>
    </w:p>
    <w:p w14:paraId="642353B0" w14:textId="77777777" w:rsidR="00BA61D4" w:rsidRDefault="00000000">
      <w:pPr>
        <w:jc w:val="both"/>
        <w:rPr>
          <w:rFonts w:ascii="Times New Roman" w:hAnsi="Times New Roman" w:cs="Times New Roman"/>
          <w:sz w:val="24"/>
        </w:rPr>
      </w:pPr>
      <w:commentRangeStart w:id="7"/>
      <w:commentRangeEnd w:id="7"/>
      <w:r>
        <w:rPr>
          <w:rStyle w:val="Refdecomentario"/>
          <w:rFonts w:ascii="Times New Roman" w:hAnsi="Times New Roman" w:cs="Times New Roman"/>
          <w:sz w:val="24"/>
          <w:szCs w:val="22"/>
        </w:rPr>
        <w:commentReference w:id="7"/>
      </w:r>
      <w:r>
        <w:rPr>
          <w:rFonts w:ascii="Times New Roman" w:hAnsi="Times New Roman" w:cs="Times New Roman"/>
          <w:sz w:val="24"/>
        </w:rPr>
        <w:t>Estudios recientes revelan que los modelos de intervención que fundamentan la educación sexual en la presentación de esta información pueden incrementar el reconocimiento de la importancia de algunos temas, pero no logran impactar los comportamientos (Vivo, López-Peña y Saric, 2012).</w:t>
      </w:r>
    </w:p>
    <w:p w14:paraId="28FE07C8" w14:textId="2B9DA562" w:rsidR="00BA61D4" w:rsidRDefault="005072E2">
      <w:pPr>
        <w:jc w:val="both"/>
        <w:rPr>
          <w:rFonts w:ascii="Times New Roman" w:hAnsi="Times New Roman" w:cs="Times New Roman"/>
          <w:b/>
          <w:bCs/>
          <w:sz w:val="24"/>
        </w:rPr>
      </w:pPr>
      <w:hyperlink r:id="rId16" w:history="1">
        <w:r w:rsidRPr="00925D62">
          <w:rPr>
            <w:rStyle w:val="Hipervnculo"/>
            <w:rFonts w:ascii="Times New Roman" w:hAnsi="Times New Roman" w:cs="Times New Roman"/>
            <w:sz w:val="24"/>
          </w:rPr>
          <w:t>https://minsalud.gov.co/sites/rid/Lists/BibliotecaDigital/RIDE/INEC/INV/6%20-%20EDUCACION%20SEXUAL%20DE%20MUJERES%20COLOMBIANAS%20EN%20LA%20JUVENTUD.pdf</w:t>
        </w:r>
      </w:hyperlink>
    </w:p>
    <w:p w14:paraId="347D4C6A" w14:textId="77777777" w:rsidR="00BA61D4" w:rsidRDefault="00BA61D4">
      <w:pPr>
        <w:jc w:val="both"/>
        <w:rPr>
          <w:rFonts w:ascii="Times New Roman" w:hAnsi="Times New Roman" w:cs="Times New Roman"/>
          <w:b/>
          <w:bCs/>
          <w:sz w:val="24"/>
        </w:rPr>
      </w:pPr>
    </w:p>
    <w:p w14:paraId="45E9404B" w14:textId="77777777" w:rsidR="00BA61D4" w:rsidRDefault="00000000">
      <w:pPr>
        <w:jc w:val="both"/>
        <w:rPr>
          <w:rFonts w:ascii="Times New Roman" w:hAnsi="Times New Roman" w:cs="Times New Roman"/>
          <w:b/>
          <w:bCs/>
          <w:sz w:val="24"/>
        </w:rPr>
      </w:pPr>
      <w:r>
        <w:rPr>
          <w:rFonts w:ascii="Times New Roman" w:hAnsi="Times New Roman" w:cs="Times New Roman"/>
          <w:b/>
          <w:bCs/>
          <w:sz w:val="24"/>
        </w:rPr>
        <w:t xml:space="preserve">Argumento Empírico 2.1.1: </w:t>
      </w:r>
    </w:p>
    <w:p w14:paraId="20546985" w14:textId="77777777" w:rsidR="00BA61D4" w:rsidRDefault="00000000">
      <w:pPr>
        <w:jc w:val="both"/>
        <w:rPr>
          <w:rFonts w:ascii="Times New Roman" w:hAnsi="Times New Roman" w:cs="Times New Roman"/>
          <w:sz w:val="24"/>
        </w:rPr>
      </w:pPr>
      <w:r>
        <w:rPr>
          <w:rFonts w:ascii="Times New Roman" w:hAnsi="Times New Roman" w:cs="Times New Roman"/>
          <w:sz w:val="24"/>
        </w:rPr>
        <w:t>(Texto relievado):</w:t>
      </w:r>
    </w:p>
    <w:p w14:paraId="6160D8D9" w14:textId="77777777" w:rsidR="00BA61D4" w:rsidRDefault="00000000">
      <w:pPr>
        <w:jc w:val="both"/>
        <w:rPr>
          <w:rFonts w:ascii="Times New Roman" w:hAnsi="Times New Roman" w:cs="Times New Roman"/>
          <w:sz w:val="24"/>
        </w:rPr>
      </w:pPr>
      <w:r>
        <w:rPr>
          <w:rFonts w:ascii="Times New Roman" w:hAnsi="Times New Roman" w:cs="Times New Roman"/>
          <w:sz w:val="24"/>
        </w:rPr>
        <w:t>Y es que las cifras que demuestran que hay una desinformación al respecto hablan por sí solas: sólo el 19 por ciento de los hombres y el 31 por ciento de las mujeres conocen lugares donde se pueden conseguir condones gratis, y solo el 4 por ciento de los hombres y el 13 por ciento de las mujeres dicen haber recibido asesoría sobre métodos anticonceptivos, todo esto según un estudio de Planeación Nacional.</w:t>
      </w:r>
    </w:p>
    <w:p w14:paraId="2B516E3F" w14:textId="77777777" w:rsidR="005072E2" w:rsidRPr="005072E2" w:rsidRDefault="005072E2" w:rsidP="005072E2">
      <w:pPr>
        <w:pStyle w:val="Prrafodelista"/>
        <w:jc w:val="both"/>
        <w:rPr>
          <w:rFonts w:ascii="Times New Roman" w:hAnsi="Times New Roman" w:cs="Times New Roman"/>
          <w:sz w:val="24"/>
          <w:u w:val="single"/>
        </w:rPr>
      </w:pPr>
      <w:hyperlink r:id="rId17" w:history="1">
        <w:r w:rsidRPr="00945778">
          <w:rPr>
            <w:rStyle w:val="Hipervnculo"/>
          </w:rPr>
          <w:t>https://escolasalut.sjdhospitalbarcelona.org/es/consejos-salud/salud-mental/hablar-sexualidad-adolescentes-tema-tabu</w:t>
        </w:r>
      </w:hyperlink>
    </w:p>
    <w:p w14:paraId="565330E9" w14:textId="77777777" w:rsidR="00BA61D4" w:rsidRDefault="00000000">
      <w:pPr>
        <w:jc w:val="both"/>
        <w:rPr>
          <w:rFonts w:ascii="Times New Roman" w:hAnsi="Times New Roman" w:cs="Times New Roman"/>
          <w:b/>
          <w:bCs/>
          <w:sz w:val="24"/>
        </w:rPr>
      </w:pPr>
      <w:r>
        <w:rPr>
          <w:rFonts w:ascii="Times New Roman" w:hAnsi="Times New Roman" w:cs="Times New Roman"/>
          <w:b/>
          <w:bCs/>
          <w:sz w:val="24"/>
        </w:rPr>
        <w:t xml:space="preserve">Argumento Empírico 3.1.1: </w:t>
      </w:r>
    </w:p>
    <w:p w14:paraId="5088366E" w14:textId="77777777" w:rsidR="00BA61D4" w:rsidRDefault="00000000">
      <w:pPr>
        <w:jc w:val="both"/>
        <w:rPr>
          <w:rFonts w:ascii="Times New Roman" w:hAnsi="Times New Roman" w:cs="Times New Roman"/>
          <w:sz w:val="24"/>
        </w:rPr>
      </w:pPr>
      <w:r>
        <w:rPr>
          <w:rFonts w:ascii="Times New Roman" w:hAnsi="Times New Roman" w:cs="Times New Roman"/>
          <w:sz w:val="24"/>
        </w:rPr>
        <w:t>(Texto relievado):</w:t>
      </w:r>
    </w:p>
    <w:p w14:paraId="149D075C" w14:textId="77777777" w:rsidR="00BA61D4" w:rsidRDefault="00000000">
      <w:pPr>
        <w:jc w:val="both"/>
        <w:rPr>
          <w:rFonts w:ascii="Times New Roman" w:hAnsi="Times New Roman" w:cs="Times New Roman"/>
          <w:sz w:val="24"/>
        </w:rPr>
      </w:pPr>
      <w:r>
        <w:rPr>
          <w:rFonts w:ascii="Times New Roman" w:hAnsi="Times New Roman" w:cs="Times New Roman"/>
          <w:sz w:val="24"/>
        </w:rPr>
        <w:t xml:space="preserve">Unicef hizo un estudio en Argentina para ver qué pensaban los adolescentes de entre 14 y 17 años. Ahí se confirmó la importancia de la ESI. Los chicos esperan que funcione la ley, porque en las casas siguen primando un parche blanco sobre el tema. Un sólo ejemplo para ver hasta qué punto sigue infranqueable este tabú: hace unos años, en una escuela del conurbano, un chico llevó a su casa un blíster con anticonceptivos. Los padres fueron enfurecidos al colegio a quejarse por eso y los medios soplaron para que el fuego se hiciera más grande. </w:t>
      </w:r>
    </w:p>
    <w:p w14:paraId="67300F63" w14:textId="77777777" w:rsidR="00BA61D4" w:rsidRDefault="00000000">
      <w:pPr>
        <w:jc w:val="both"/>
      </w:pPr>
      <w:hyperlink r:id="rId18">
        <w:r>
          <w:rPr>
            <w:rStyle w:val="EnlacedeInternet"/>
            <w:rFonts w:ascii="Times New Roman" w:hAnsi="Times New Roman" w:cs="Times New Roman"/>
            <w:sz w:val="24"/>
          </w:rPr>
          <w:t>https://borderperiodismo.com/2015/05/23/lo-que-los-chicos-quieren-saber-sobre-educacion-sexual-y-lo</w:t>
        </w:r>
        <w:r>
          <w:rPr>
            <w:rStyle w:val="EnlacedeInternet"/>
            <w:rFonts w:ascii="Times New Roman" w:hAnsi="Times New Roman" w:cs="Times New Roman"/>
            <w:sz w:val="24"/>
          </w:rPr>
          <w:t>s</w:t>
        </w:r>
        <w:r>
          <w:rPr>
            <w:rStyle w:val="EnlacedeInternet"/>
            <w:rFonts w:ascii="Times New Roman" w:hAnsi="Times New Roman" w:cs="Times New Roman"/>
            <w:sz w:val="24"/>
          </w:rPr>
          <w:t>-adultos-ignoran/</w:t>
        </w:r>
      </w:hyperlink>
      <w:r>
        <w:rPr>
          <w:rFonts w:ascii="Times New Roman" w:hAnsi="Times New Roman" w:cs="Times New Roman"/>
          <w:sz w:val="24"/>
        </w:rPr>
        <w:t xml:space="preserve"> </w:t>
      </w:r>
    </w:p>
    <w:p w14:paraId="39CB474B" w14:textId="77777777" w:rsidR="00BA61D4" w:rsidRDefault="00000000">
      <w:pPr>
        <w:jc w:val="both"/>
        <w:rPr>
          <w:rFonts w:ascii="Times New Roman" w:hAnsi="Times New Roman" w:cs="Times New Roman"/>
          <w:b/>
          <w:bCs/>
          <w:sz w:val="24"/>
        </w:rPr>
      </w:pPr>
      <w:r>
        <w:rPr>
          <w:rFonts w:ascii="Times New Roman" w:hAnsi="Times New Roman" w:cs="Times New Roman"/>
          <w:b/>
          <w:bCs/>
          <w:sz w:val="24"/>
        </w:rPr>
        <w:t>Argumento Empírico 3.1.2:</w:t>
      </w:r>
    </w:p>
    <w:p w14:paraId="467AEB87" w14:textId="77777777" w:rsidR="00BA61D4" w:rsidRDefault="00000000">
      <w:pPr>
        <w:jc w:val="both"/>
        <w:rPr>
          <w:rFonts w:ascii="Times New Roman" w:hAnsi="Times New Roman" w:cs="Times New Roman"/>
          <w:sz w:val="24"/>
        </w:rPr>
      </w:pPr>
      <w:r>
        <w:rPr>
          <w:rFonts w:ascii="Times New Roman" w:hAnsi="Times New Roman" w:cs="Times New Roman"/>
          <w:sz w:val="24"/>
        </w:rPr>
        <w:t>(Texto relievado):</w:t>
      </w:r>
    </w:p>
    <w:p w14:paraId="74AA675E" w14:textId="77777777" w:rsidR="00BA61D4" w:rsidRDefault="00000000">
      <w:pPr>
        <w:jc w:val="both"/>
        <w:rPr>
          <w:rFonts w:ascii="Times New Roman" w:hAnsi="Times New Roman" w:cs="Times New Roman"/>
          <w:sz w:val="24"/>
        </w:rPr>
      </w:pPr>
      <w:r>
        <w:rPr>
          <w:rFonts w:ascii="Times New Roman" w:hAnsi="Times New Roman" w:cs="Times New Roman"/>
          <w:sz w:val="24"/>
        </w:rPr>
        <w:lastRenderedPageBreak/>
        <w:t>Finalmente, hubo un repliegue del proyecto. Mabel Bianco, presidenta de la Fundación para Estudio e Investigación de la Mujer (FEIM), dice: “Esto se difundió en los medios y a partir de ese momento en la Provincia de esto no se habla. Se suspendieron las capacitaciones y no se imparte salvo casos aislados de docentes que por propia iniciativa hacen algo. Aclaremos, esto no coincide con lo que los chicos y chicas piden; ellos quieren esta educación, pero las escuelas miran para otro lado para no tener problemas.”</w:t>
      </w:r>
    </w:p>
    <w:p w14:paraId="484C6C5F" w14:textId="77777777" w:rsidR="00BA61D4" w:rsidRDefault="00000000">
      <w:pPr>
        <w:jc w:val="both"/>
      </w:pPr>
      <w:hyperlink r:id="rId19">
        <w:r>
          <w:rPr>
            <w:rStyle w:val="EnlacedeInternet"/>
            <w:rFonts w:ascii="Times New Roman" w:hAnsi="Times New Roman" w:cs="Times New Roman"/>
            <w:sz w:val="24"/>
          </w:rPr>
          <w:t>https://borderperiodismo.com/2015/05/23/lo-que-los-chicos-quieren-saber-sobre-educacion-sexual-y-los-adultos-ignoran/</w:t>
        </w:r>
      </w:hyperlink>
      <w:r>
        <w:rPr>
          <w:rFonts w:ascii="Times New Roman" w:hAnsi="Times New Roman" w:cs="Times New Roman"/>
          <w:sz w:val="24"/>
        </w:rPr>
        <w:t xml:space="preserve"> </w:t>
      </w:r>
    </w:p>
    <w:p w14:paraId="36E64FA7" w14:textId="77777777" w:rsidR="00BA61D4" w:rsidRDefault="00BA61D4">
      <w:pPr>
        <w:jc w:val="both"/>
        <w:rPr>
          <w:rFonts w:ascii="Times New Roman" w:hAnsi="Times New Roman" w:cs="Times New Roman"/>
          <w:sz w:val="24"/>
        </w:rPr>
      </w:pPr>
    </w:p>
    <w:p w14:paraId="3C8A9D06" w14:textId="77777777" w:rsidR="00BA61D4" w:rsidRDefault="00BA61D4">
      <w:pPr>
        <w:jc w:val="both"/>
        <w:rPr>
          <w:rFonts w:ascii="Times New Roman" w:hAnsi="Times New Roman" w:cs="Times New Roman"/>
          <w:sz w:val="24"/>
        </w:rPr>
      </w:pPr>
    </w:p>
    <w:p w14:paraId="2CB6C37A" w14:textId="77777777" w:rsidR="00BA61D4" w:rsidRDefault="00BA61D4">
      <w:pPr>
        <w:jc w:val="both"/>
        <w:rPr>
          <w:rFonts w:ascii="Times New Roman" w:hAnsi="Times New Roman" w:cs="Times New Roman"/>
          <w:sz w:val="24"/>
        </w:rPr>
      </w:pPr>
    </w:p>
    <w:p w14:paraId="7A75E00E" w14:textId="77777777" w:rsidR="00BA61D4" w:rsidRDefault="00000000">
      <w:pPr>
        <w:pStyle w:val="Prrafodelista"/>
        <w:numPr>
          <w:ilvl w:val="0"/>
          <w:numId w:val="1"/>
        </w:numPr>
        <w:jc w:val="both"/>
        <w:rPr>
          <w:rFonts w:ascii="Times New Roman" w:hAnsi="Times New Roman" w:cs="Times New Roman"/>
          <w:sz w:val="24"/>
          <w:u w:val="single"/>
        </w:rPr>
      </w:pPr>
      <w:r>
        <w:rPr>
          <w:rFonts w:ascii="Times New Roman" w:hAnsi="Times New Roman" w:cs="Times New Roman"/>
          <w:sz w:val="24"/>
          <w:u w:val="single"/>
        </w:rPr>
        <w:t>¿Qué hechos o afirmaciones contradicen o refutan la tesis?</w:t>
      </w:r>
    </w:p>
    <w:p w14:paraId="172176E5" w14:textId="77777777" w:rsidR="00BA61D4" w:rsidRDefault="00000000">
      <w:pPr>
        <w:jc w:val="both"/>
        <w:rPr>
          <w:rFonts w:ascii="Times New Roman" w:hAnsi="Times New Roman" w:cs="Times New Roman"/>
          <w:b/>
          <w:bCs/>
          <w:sz w:val="24"/>
        </w:rPr>
      </w:pPr>
      <w:r>
        <w:rPr>
          <w:rFonts w:ascii="Times New Roman" w:hAnsi="Times New Roman" w:cs="Times New Roman"/>
          <w:b/>
          <w:bCs/>
          <w:sz w:val="24"/>
        </w:rPr>
        <w:t>Contraargumento:</w:t>
      </w:r>
    </w:p>
    <w:p w14:paraId="79DAE1C4" w14:textId="77777777" w:rsidR="00BA61D4" w:rsidRDefault="00000000">
      <w:pPr>
        <w:jc w:val="both"/>
        <w:rPr>
          <w:rFonts w:ascii="Times New Roman" w:hAnsi="Times New Roman" w:cs="Times New Roman"/>
          <w:sz w:val="24"/>
        </w:rPr>
      </w:pPr>
      <w:r>
        <w:rPr>
          <w:rFonts w:ascii="Times New Roman" w:hAnsi="Times New Roman" w:cs="Times New Roman"/>
          <w:sz w:val="24"/>
        </w:rPr>
        <w:t xml:space="preserve">(Texto relievado): </w:t>
      </w:r>
    </w:p>
    <w:p w14:paraId="5D140D58" w14:textId="77777777" w:rsidR="00BA61D4" w:rsidRDefault="00000000">
      <w:pPr>
        <w:jc w:val="both"/>
        <w:rPr>
          <w:rFonts w:ascii="Times New Roman" w:hAnsi="Times New Roman" w:cs="Times New Roman"/>
          <w:sz w:val="24"/>
        </w:rPr>
      </w:pPr>
      <w:r>
        <w:rPr>
          <w:rFonts w:ascii="Times New Roman" w:hAnsi="Times New Roman" w:cs="Times New Roman"/>
          <w:sz w:val="24"/>
        </w:rPr>
        <w:t>La Corte Constitucional estableció que la cátedra de educación sexual en Colombia se dictara en bachillerato como una cátedra de prevención del abuso sexual. En la sentencia, algunos Magistrados justificaron su voto señalando que las leyes del país ya incluyen la cátedra de educación sexual integral.</w:t>
      </w:r>
    </w:p>
    <w:p w14:paraId="6550CD98" w14:textId="77777777" w:rsidR="00BA61D4" w:rsidRDefault="00000000">
      <w:pPr>
        <w:jc w:val="both"/>
      </w:pPr>
      <w:hyperlink r:id="rId20">
        <w:r>
          <w:rPr>
            <w:rStyle w:val="EnlacedeInternet"/>
            <w:rFonts w:ascii="Times New Roman" w:hAnsi="Times New Roman" w:cs="Times New Roman"/>
            <w:sz w:val="24"/>
          </w:rPr>
          <w:t>https://profamilia.org.co/educacion-sexual-inte</w:t>
        </w:r>
        <w:r>
          <w:rPr>
            <w:rStyle w:val="EnlacedeInternet"/>
            <w:rFonts w:ascii="Times New Roman" w:hAnsi="Times New Roman" w:cs="Times New Roman"/>
            <w:sz w:val="24"/>
          </w:rPr>
          <w:t>g</w:t>
        </w:r>
        <w:r>
          <w:rPr>
            <w:rStyle w:val="EnlacedeInternet"/>
            <w:rFonts w:ascii="Times New Roman" w:hAnsi="Times New Roman" w:cs="Times New Roman"/>
            <w:sz w:val="24"/>
          </w:rPr>
          <w:t>ral-en-colombia-sin-catedra-pero-con-derechos/</w:t>
        </w:r>
      </w:hyperlink>
      <w:r>
        <w:rPr>
          <w:rFonts w:ascii="Times New Roman" w:hAnsi="Times New Roman" w:cs="Times New Roman"/>
          <w:sz w:val="24"/>
        </w:rPr>
        <w:t xml:space="preserve"> </w:t>
      </w:r>
    </w:p>
    <w:p w14:paraId="67EC3E3F" w14:textId="77777777" w:rsidR="00BA61D4" w:rsidRDefault="00000000">
      <w:pPr>
        <w:pStyle w:val="Prrafodelista"/>
        <w:numPr>
          <w:ilvl w:val="0"/>
          <w:numId w:val="1"/>
        </w:numPr>
        <w:jc w:val="both"/>
        <w:rPr>
          <w:rFonts w:ascii="Times New Roman" w:hAnsi="Times New Roman" w:cs="Times New Roman"/>
          <w:sz w:val="24"/>
          <w:u w:val="single"/>
        </w:rPr>
      </w:pPr>
      <w:r>
        <w:rPr>
          <w:rFonts w:ascii="Times New Roman" w:hAnsi="Times New Roman" w:cs="Times New Roman"/>
          <w:sz w:val="24"/>
          <w:u w:val="single"/>
        </w:rPr>
        <w:t>¿Cuál es la principal conclusión que se deriva de la tesis?</w:t>
      </w:r>
    </w:p>
    <w:p w14:paraId="6D1CE4A7" w14:textId="77777777" w:rsidR="00BA61D4" w:rsidRDefault="00000000">
      <w:pPr>
        <w:jc w:val="both"/>
        <w:rPr>
          <w:rFonts w:ascii="Times New Roman" w:hAnsi="Times New Roman" w:cs="Times New Roman"/>
          <w:sz w:val="24"/>
        </w:rPr>
      </w:pPr>
      <w:r>
        <w:rPr>
          <w:rFonts w:ascii="Times New Roman" w:hAnsi="Times New Roman" w:cs="Times New Roman"/>
          <w:sz w:val="24"/>
        </w:rPr>
        <w:t xml:space="preserve">La educación sexual en la mayoría de colegios colombianos no se lleva a cabo adecuadamente, es decir, los niños y adolescentes no reciben la cantidad necesaria de clases que hablen de prevención de embarazos, enfermedades de transmisión sexual, etc. Además, los padres tratan el sexo como un tema tabú en los adolescentes cuando no debería ser así, este tipo de temas se deben tratar con libertad y confianza. </w:t>
      </w:r>
    </w:p>
    <w:p w14:paraId="087CDED8" w14:textId="77777777" w:rsidR="00BA61D4" w:rsidRDefault="00000000">
      <w:pPr>
        <w:pStyle w:val="Prrafodelista"/>
        <w:numPr>
          <w:ilvl w:val="0"/>
          <w:numId w:val="1"/>
        </w:numPr>
        <w:jc w:val="both"/>
        <w:rPr>
          <w:rFonts w:ascii="Times New Roman" w:hAnsi="Times New Roman" w:cs="Times New Roman"/>
          <w:sz w:val="24"/>
          <w:u w:val="single"/>
        </w:rPr>
      </w:pPr>
      <w:r>
        <w:rPr>
          <w:rFonts w:ascii="Times New Roman" w:hAnsi="Times New Roman" w:cs="Times New Roman"/>
          <w:sz w:val="24"/>
          <w:u w:val="single"/>
        </w:rPr>
        <w:t>¿Qué uso práctico se podría llevar a cabo a partir de la tesis?</w:t>
      </w:r>
    </w:p>
    <w:p w14:paraId="56A42AA0" w14:textId="4996091B" w:rsidR="00BA61D4" w:rsidRDefault="00000000">
      <w:pPr>
        <w:jc w:val="both"/>
      </w:pPr>
      <w:r>
        <w:rPr>
          <w:rFonts w:ascii="Times New Roman" w:hAnsi="Times New Roman" w:cs="Times New Roman"/>
          <w:sz w:val="24"/>
        </w:rPr>
        <w:t>Como iniciativa, propongo que la institución educativa Colegio Campestre E.N.N empiece a dar clases de educación sexual más seguido a los grupos de bachillerato, hablando de temas que no se suelen hablar con los padres por temas de tabú o incomodidad. Sugiero que haya personas capacitadas para dichas clases, podrían ser sólo unas 3 clases cada año, pero que nos enriquezcan a nosotros los jóvenes de aprendizaje.</w:t>
      </w:r>
    </w:p>
    <w:sectPr w:rsidR="00BA61D4">
      <w:pgSz w:w="12240" w:h="15840"/>
      <w:pgMar w:top="1417" w:right="1701" w:bottom="1417" w:left="1701"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or desconocido" w:date="2020-09-03T15:18:00Z" w:initials="">
    <w:p w14:paraId="5633E7E9" w14:textId="77777777" w:rsidR="00BA61D4" w:rsidRDefault="005072E2">
      <w:r>
        <w:rPr>
          <w:rStyle w:val="Refdecomentario"/>
        </w:rPr>
        <w:annotationRef/>
      </w:r>
      <w:r w:rsidR="00000000">
        <w:rPr>
          <w:rFonts w:ascii="Calibri" w:hAnsi="Calibri"/>
          <w:sz w:val="20"/>
        </w:rPr>
        <w:t>Está bien, pero creo que puedes encontrar otro pensamiento que esté más relacionado con las nociones que pusiste en el A.D.1, es decir que hable de la incapacidad de los padres o de los problemas de confianza de los hijos.</w:t>
      </w:r>
    </w:p>
  </w:comment>
  <w:comment w:id="7" w:author="Autor desconocido" w:date="2020-09-03T15:21:00Z" w:initials="">
    <w:p w14:paraId="2054B34F" w14:textId="77777777" w:rsidR="00BA61D4" w:rsidRDefault="005072E2">
      <w:r>
        <w:rPr>
          <w:rStyle w:val="Refdecomentario"/>
        </w:rPr>
        <w:annotationRef/>
      </w:r>
      <w:r w:rsidR="00000000">
        <w:rPr>
          <w:rFonts w:ascii="Calibri" w:hAnsi="Calibri"/>
          <w:sz w:val="20"/>
        </w:rPr>
        <w:t>Busca informacion con porcentajes o cifras que demuestren que la enseñanza de la educación sexual se reduce a la genitalidad o a la prevención del embarazo.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33E7E9" w15:done="0"/>
  <w15:commentEx w15:paraId="2054B3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33E7E9" w16cid:durableId="4CB5C204"/>
  <w16cid:commentId w16cid:paraId="2054B34F" w16cid:durableId="306272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9C0"/>
    <w:multiLevelType w:val="multilevel"/>
    <w:tmpl w:val="E6502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6F663D"/>
    <w:multiLevelType w:val="multilevel"/>
    <w:tmpl w:val="E1A067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46671160">
    <w:abstractNumId w:val="0"/>
  </w:num>
  <w:num w:numId="2" w16cid:durableId="1120995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1D4"/>
    <w:rsid w:val="005072E2"/>
    <w:rsid w:val="00BA61D4"/>
    <w:rsid w:val="00CF2D0A"/>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F061"/>
  <w15:docId w15:val="{0159ECCB-1E01-4382-A4B3-D70CFE72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E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21168"/>
    <w:rPr>
      <w:color w:val="0000FF" w:themeColor="hyperlink"/>
      <w:u w:val="single"/>
    </w:rPr>
  </w:style>
  <w:style w:type="character" w:styleId="Mencinsinresolver">
    <w:name w:val="Unresolved Mention"/>
    <w:basedOn w:val="Fuentedeprrafopredeter"/>
    <w:uiPriority w:val="99"/>
    <w:semiHidden/>
    <w:unhideWhenUsed/>
    <w:qFormat/>
    <w:rsid w:val="00221168"/>
    <w:rPr>
      <w:color w:val="605E5C"/>
      <w:shd w:val="clear" w:color="auto" w:fill="E1DFDD"/>
    </w:rPr>
  </w:style>
  <w:style w:type="character" w:customStyle="1" w:styleId="ListLabel1">
    <w:name w:val="ListLabel 1"/>
    <w:qFormat/>
    <w:rPr>
      <w:rFonts w:ascii="Times New Roman" w:hAnsi="Times New Roman" w:cs="Times New Roman"/>
      <w:sz w:val="24"/>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rrafodelista">
    <w:name w:val="List Paragraph"/>
    <w:basedOn w:val="Normal"/>
    <w:uiPriority w:val="34"/>
    <w:qFormat/>
    <w:rsid w:val="00EE1C5E"/>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5072E2"/>
    <w:rPr>
      <w:color w:val="0000FF" w:themeColor="hyperlink"/>
      <w:u w:val="single"/>
    </w:rPr>
  </w:style>
  <w:style w:type="character" w:styleId="Hipervnculovisitado">
    <w:name w:val="FollowedHyperlink"/>
    <w:basedOn w:val="Fuentedeprrafopredeter"/>
    <w:uiPriority w:val="99"/>
    <w:semiHidden/>
    <w:unhideWhenUsed/>
    <w:rsid w:val="005072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sillavacia.com/podcasts/on-the-record/15-la-poca-educacion-sexual-de-colombia/" TargetMode="External"/><Relationship Id="rId13" Type="http://schemas.microsoft.com/office/2011/relationships/commentsExtended" Target="commentsExtended.xml"/><Relationship Id="rId18" Type="http://schemas.openxmlformats.org/officeDocument/2006/relationships/hyperlink" Target="https://borderperiodismo.com/2015/05/23/lo-que-los-chicos-quieren-saber-sobre-educacion-sexual-y-los-adultos-ignor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minsalud.gov.co/sites/rid/Lists/BibliotecaDigital/RIDE/INEC/INV/6%20-%20EDUCACION%20SEXUAL%20DE%20MUJERES%20COLOMBIANAS%20EN%20LA%20JUVENTUD.pdf" TargetMode="External"/><Relationship Id="rId12" Type="http://schemas.openxmlformats.org/officeDocument/2006/relationships/comments" Target="comments.xml"/><Relationship Id="rId17" Type="http://schemas.openxmlformats.org/officeDocument/2006/relationships/hyperlink" Target="https://escolasalut.sjdhospitalbarcelona.org/es/consejos-salud/salud-mental/hablar-sexualidad-adolescentes-tema-tabu" TargetMode="External"/><Relationship Id="rId2" Type="http://schemas.openxmlformats.org/officeDocument/2006/relationships/numbering" Target="numbering.xml"/><Relationship Id="rId16" Type="http://schemas.openxmlformats.org/officeDocument/2006/relationships/hyperlink" Target="https://minsalud.gov.co/sites/rid/Lists/BibliotecaDigital/RIDE/INEC/INV/6%20-%20EDUCACION%20SEXUAL%20DE%20MUJERES%20COLOMBIANAS%20EN%20LA%20JUVENTUD.pdf" TargetMode="External"/><Relationship Id="rId20" Type="http://schemas.openxmlformats.org/officeDocument/2006/relationships/hyperlink" Target="https://profamilia.org.co/educacion-sexual-integral-en-colombia-sin-catedra-pero-con-derechos/" TargetMode="External"/><Relationship Id="rId1" Type="http://schemas.openxmlformats.org/officeDocument/2006/relationships/customXml" Target="../customXml/item1.xml"/><Relationship Id="rId6" Type="http://schemas.openxmlformats.org/officeDocument/2006/relationships/hyperlink" Target="https://www.cursosfemxa.es/blog/importancia-educacion-sexual" TargetMode="External"/><Relationship Id="rId11" Type="http://schemas.openxmlformats.org/officeDocument/2006/relationships/hyperlink" Target="https://lasillavacia.com/historia/la-poca-educacion-sexual-de-colombia-52983" TargetMode="External"/><Relationship Id="rId5" Type="http://schemas.openxmlformats.org/officeDocument/2006/relationships/webSettings" Target="webSettings.xml"/><Relationship Id="rId15" Type="http://schemas.openxmlformats.org/officeDocument/2006/relationships/hyperlink" Target="https://escolasalut.sjdhospitalbarcelona.org/es/consejos-salud/salud-mental/hablar-sexualidad-adolescentes-tema-tabu" TargetMode="External"/><Relationship Id="rId10" Type="http://schemas.openxmlformats.org/officeDocument/2006/relationships/hyperlink" Target="https://minsalud.gov.co/sites/rid/Lists/BibliotecaDigital/RIDE/INEC/INV/6%20-%20EDUCACION%20SEXUAL%20DE%20MUJERES%20COLOMBIANAS%20EN%20LA%20JUVENTUD.pdf" TargetMode="External"/><Relationship Id="rId19" Type="http://schemas.openxmlformats.org/officeDocument/2006/relationships/hyperlink" Target="https://borderperiodismo.com/2015/05/23/lo-que-los-chicos-quieren-saber-sobre-educacion-sexual-y-los-adultos-ignoran/" TargetMode="External"/><Relationship Id="rId4" Type="http://schemas.openxmlformats.org/officeDocument/2006/relationships/settings" Target="settings.xml"/><Relationship Id="rId9" Type="http://schemas.openxmlformats.org/officeDocument/2006/relationships/hyperlink" Target="https://escolasalut.sjdhospitalbarcelona.org/es/consejos-salud/salud-mental/hablar-sexualidad-adolescentes-tema-tabu" TargetMode="Externa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6FB43-7D12-438C-A824-8B26F4D3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1592</Words>
  <Characters>8761</Characters>
  <Application>Microsoft Office Word</Application>
  <DocSecurity>0</DocSecurity>
  <Lines>73</Lines>
  <Paragraphs>20</Paragraphs>
  <ScaleCrop>false</ScaleCrop>
  <Company>Hewlett-Packard Company</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Exitouniarmenia65</dc:creator>
  <dc:description/>
  <cp:lastModifiedBy>Alejandra Gómez</cp:lastModifiedBy>
  <cp:revision>6</cp:revision>
  <dcterms:created xsi:type="dcterms:W3CDTF">2020-05-10T23:21:00Z</dcterms:created>
  <dcterms:modified xsi:type="dcterms:W3CDTF">2026-04-26T20:52:00Z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