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B4AB" w14:textId="77777777" w:rsidR="009F2146" w:rsidRDefault="00000000">
      <w:pPr>
        <w:jc w:val="center"/>
        <w:rPr>
          <w:sz w:val="44"/>
          <w:szCs w:val="44"/>
        </w:rPr>
      </w:pPr>
      <w:r>
        <w:rPr>
          <w:sz w:val="48"/>
          <w:szCs w:val="48"/>
        </w:rPr>
        <w:t>Colegio campestre de Armenia</w:t>
      </w:r>
      <w:r>
        <w:rPr>
          <w:sz w:val="48"/>
          <w:szCs w:val="48"/>
        </w:rPr>
        <w:br/>
      </w:r>
      <w:r>
        <w:rPr>
          <w:sz w:val="44"/>
          <w:szCs w:val="44"/>
        </w:rPr>
        <w:br/>
      </w:r>
    </w:p>
    <w:p w14:paraId="6CA5FD81" w14:textId="77777777" w:rsidR="009F2146" w:rsidRDefault="009F2146">
      <w:pPr>
        <w:jc w:val="center"/>
        <w:rPr>
          <w:sz w:val="44"/>
          <w:szCs w:val="44"/>
        </w:rPr>
      </w:pPr>
    </w:p>
    <w:p w14:paraId="36FB2198" w14:textId="77777777" w:rsidR="009F2146" w:rsidRDefault="009F2146">
      <w:pPr>
        <w:jc w:val="center"/>
      </w:pPr>
    </w:p>
    <w:p w14:paraId="5B449511" w14:textId="77777777" w:rsidR="009F2146" w:rsidRDefault="009F2146">
      <w:pPr>
        <w:jc w:val="center"/>
      </w:pPr>
    </w:p>
    <w:p w14:paraId="711786A3" w14:textId="77777777" w:rsidR="009F2146" w:rsidRDefault="009F2146">
      <w:pPr>
        <w:jc w:val="center"/>
      </w:pPr>
    </w:p>
    <w:p w14:paraId="2E9516C6" w14:textId="77777777" w:rsidR="009F2146" w:rsidRDefault="009F2146">
      <w:pPr>
        <w:jc w:val="center"/>
      </w:pPr>
    </w:p>
    <w:p w14:paraId="289771A3" w14:textId="77777777" w:rsidR="009F2146" w:rsidRDefault="00000000">
      <w:pPr>
        <w:jc w:val="center"/>
      </w:pPr>
      <w:r>
        <w:rPr>
          <w:noProof/>
        </w:rPr>
        <w:drawing>
          <wp:inline distT="114300" distB="114300" distL="114300" distR="114300" wp14:anchorId="436E985F" wp14:editId="04D84750">
            <wp:extent cx="1905000" cy="19050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EF4D89" w14:textId="77777777" w:rsidR="009F2146" w:rsidRDefault="009F2146">
      <w:pPr>
        <w:jc w:val="center"/>
      </w:pPr>
    </w:p>
    <w:p w14:paraId="7B7E5A01" w14:textId="77777777" w:rsidR="009F2146" w:rsidRDefault="009F2146">
      <w:pPr>
        <w:jc w:val="center"/>
      </w:pPr>
    </w:p>
    <w:p w14:paraId="394FE561" w14:textId="77777777" w:rsidR="009F2146" w:rsidRDefault="009F2146">
      <w:pPr>
        <w:jc w:val="center"/>
      </w:pPr>
    </w:p>
    <w:p w14:paraId="491F8E62" w14:textId="77777777" w:rsidR="009F2146" w:rsidRDefault="009F2146">
      <w:pPr>
        <w:jc w:val="center"/>
      </w:pPr>
    </w:p>
    <w:p w14:paraId="5AA61EC4" w14:textId="77777777" w:rsidR="009F2146" w:rsidRDefault="009F2146">
      <w:pPr>
        <w:jc w:val="center"/>
      </w:pPr>
    </w:p>
    <w:p w14:paraId="31F724E3" w14:textId="77777777" w:rsidR="009F2146" w:rsidRDefault="009F2146">
      <w:pPr>
        <w:jc w:val="center"/>
      </w:pPr>
    </w:p>
    <w:p w14:paraId="714EF094" w14:textId="77777777" w:rsidR="009F2146" w:rsidRDefault="009F2146">
      <w:pPr>
        <w:jc w:val="center"/>
        <w:rPr>
          <w:sz w:val="44"/>
          <w:szCs w:val="44"/>
        </w:rPr>
      </w:pPr>
    </w:p>
    <w:p w14:paraId="7C704EFB" w14:textId="0A48043D" w:rsidR="009F2146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Producción intelectual: </w:t>
      </w:r>
      <w:r w:rsidR="00DB25A3">
        <w:rPr>
          <w:sz w:val="44"/>
          <w:szCs w:val="44"/>
        </w:rPr>
        <w:t>Tercer</w:t>
      </w:r>
      <w:r>
        <w:rPr>
          <w:sz w:val="44"/>
          <w:szCs w:val="44"/>
        </w:rPr>
        <w:t>a entrega</w:t>
      </w:r>
    </w:p>
    <w:p w14:paraId="7B92DEB4" w14:textId="77777777" w:rsidR="009F2146" w:rsidRDefault="009F2146">
      <w:pPr>
        <w:jc w:val="center"/>
        <w:rPr>
          <w:sz w:val="44"/>
          <w:szCs w:val="44"/>
        </w:rPr>
      </w:pPr>
    </w:p>
    <w:p w14:paraId="4C769268" w14:textId="77777777" w:rsidR="009F2146" w:rsidRDefault="009F2146">
      <w:pPr>
        <w:jc w:val="center"/>
        <w:rPr>
          <w:sz w:val="44"/>
          <w:szCs w:val="44"/>
        </w:rPr>
      </w:pPr>
    </w:p>
    <w:p w14:paraId="7BDB72B9" w14:textId="77777777" w:rsidR="009F2146" w:rsidRDefault="009F2146">
      <w:pPr>
        <w:rPr>
          <w:sz w:val="44"/>
          <w:szCs w:val="44"/>
        </w:rPr>
      </w:pPr>
    </w:p>
    <w:p w14:paraId="2CCD2655" w14:textId="0676C2E3" w:rsidR="009F2146" w:rsidRDefault="00DB25A3">
      <w:pPr>
        <w:jc w:val="center"/>
        <w:rPr>
          <w:sz w:val="44"/>
          <w:szCs w:val="44"/>
        </w:rPr>
      </w:pPr>
      <w:r>
        <w:rPr>
          <w:sz w:val="44"/>
          <w:szCs w:val="44"/>
        </w:rPr>
        <w:t>Julio de 2026</w:t>
      </w:r>
    </w:p>
    <w:p w14:paraId="55445FEC" w14:textId="6D343295" w:rsidR="009F2146" w:rsidRDefault="00DB25A3">
      <w:pPr>
        <w:jc w:val="center"/>
      </w:pPr>
      <w:r>
        <w:rPr>
          <w:sz w:val="44"/>
          <w:szCs w:val="44"/>
        </w:rPr>
        <w:t>Pepito Pérez</w:t>
      </w:r>
    </w:p>
    <w:p w14:paraId="3B20C0CB" w14:textId="123CBED1" w:rsidR="009F2146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Docente</w:t>
      </w:r>
      <w:r w:rsidR="00DB25A3">
        <w:rPr>
          <w:sz w:val="44"/>
          <w:szCs w:val="44"/>
        </w:rPr>
        <w:t>:</w:t>
      </w:r>
      <w:r>
        <w:rPr>
          <w:sz w:val="44"/>
          <w:szCs w:val="44"/>
        </w:rPr>
        <w:t xml:space="preserve"> </w:t>
      </w:r>
      <w:r w:rsidR="00DB25A3">
        <w:rPr>
          <w:sz w:val="44"/>
          <w:szCs w:val="44"/>
        </w:rPr>
        <w:t>Carolina López</w:t>
      </w:r>
    </w:p>
    <w:p w14:paraId="72910056" w14:textId="77777777" w:rsidR="009F2146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Tema: Perjuicios de los aparatos electrónicos sobre los vínculos familiares</w:t>
      </w:r>
    </w:p>
    <w:p w14:paraId="3FC6E638" w14:textId="77777777" w:rsidR="009F2146" w:rsidRDefault="009F2146">
      <w:pPr>
        <w:jc w:val="center"/>
        <w:rPr>
          <w:sz w:val="44"/>
          <w:szCs w:val="44"/>
        </w:rPr>
      </w:pPr>
    </w:p>
    <w:p w14:paraId="4C7AB94D" w14:textId="77777777" w:rsidR="009F2146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Situación vital</w:t>
      </w:r>
    </w:p>
    <w:p w14:paraId="1B239957" w14:textId="2D800420" w:rsidR="009F2146" w:rsidRDefault="00DB25A3">
      <w:pPr>
        <w:numPr>
          <w:ilvl w:val="0"/>
          <w:numId w:val="13"/>
        </w:numPr>
        <w:jc w:val="center"/>
      </w:pPr>
      <w:r>
        <w:rPr>
          <w:sz w:val="36"/>
          <w:szCs w:val="36"/>
        </w:rPr>
        <w:t xml:space="preserve">Yo, </w:t>
      </w:r>
      <w:r w:rsidR="00000000">
        <w:rPr>
          <w:sz w:val="36"/>
          <w:szCs w:val="36"/>
        </w:rPr>
        <w:t>usuario digital, necesita demostrar los efectos negativos que tienen los aparatos electrónicos sobre las relaciones familiares, con el fin de concientizar el perjuicio de estos sobre nuestros vínculos y fomentar mejores lazos entre las familias del campestre.</w:t>
      </w:r>
    </w:p>
    <w:p w14:paraId="3FBE5454" w14:textId="77777777" w:rsidR="009F2146" w:rsidRDefault="009F2146">
      <w:pPr>
        <w:ind w:left="720"/>
        <w:rPr>
          <w:sz w:val="42"/>
          <w:szCs w:val="42"/>
        </w:rPr>
      </w:pPr>
    </w:p>
    <w:p w14:paraId="03B5FD6D" w14:textId="77777777" w:rsidR="009F2146" w:rsidRDefault="00000000">
      <w:pPr>
        <w:ind w:left="720"/>
        <w:rPr>
          <w:sz w:val="40"/>
          <w:szCs w:val="40"/>
        </w:rPr>
      </w:pPr>
      <w:r>
        <w:rPr>
          <w:sz w:val="40"/>
          <w:szCs w:val="40"/>
        </w:rPr>
        <w:t>Propósito de lectura: Demostrar los perjuicios de las “pantallas” sobre los vínculos familiares.</w:t>
      </w:r>
    </w:p>
    <w:p w14:paraId="77C7E914" w14:textId="77777777" w:rsidR="009F2146" w:rsidRDefault="009F2146">
      <w:pPr>
        <w:ind w:left="720"/>
        <w:rPr>
          <w:sz w:val="40"/>
          <w:szCs w:val="40"/>
        </w:rPr>
      </w:pPr>
    </w:p>
    <w:p w14:paraId="4B45A418" w14:textId="77777777" w:rsidR="009F2146" w:rsidRDefault="009F2146">
      <w:pPr>
        <w:ind w:left="720"/>
        <w:rPr>
          <w:sz w:val="40"/>
          <w:szCs w:val="40"/>
        </w:rPr>
      </w:pPr>
    </w:p>
    <w:p w14:paraId="49B50210" w14:textId="77777777" w:rsidR="009F2146" w:rsidRDefault="00000000">
      <w:pPr>
        <w:rPr>
          <w:sz w:val="40"/>
          <w:szCs w:val="40"/>
        </w:rPr>
      </w:pPr>
      <w:r>
        <w:rPr>
          <w:sz w:val="40"/>
          <w:szCs w:val="40"/>
        </w:rPr>
        <w:t>Preguntas de lectura y respectivas respuestas:</w:t>
      </w:r>
    </w:p>
    <w:p w14:paraId="401CF562" w14:textId="77777777" w:rsidR="009F2146" w:rsidRDefault="009F2146">
      <w:pPr>
        <w:ind w:left="720"/>
        <w:rPr>
          <w:sz w:val="40"/>
          <w:szCs w:val="40"/>
        </w:rPr>
      </w:pPr>
    </w:p>
    <w:p w14:paraId="31FE74B6" w14:textId="77777777" w:rsidR="009F2146" w:rsidRDefault="00000000">
      <w:pPr>
        <w:rPr>
          <w:sz w:val="40"/>
          <w:szCs w:val="40"/>
        </w:rPr>
      </w:pPr>
      <w:r>
        <w:rPr>
          <w:sz w:val="40"/>
          <w:szCs w:val="40"/>
        </w:rPr>
        <w:t>1. ¿Cuál es la afirmación que se quiere defender?</w:t>
      </w:r>
    </w:p>
    <w:p w14:paraId="09D0483B" w14:textId="77777777" w:rsidR="009F2146" w:rsidRDefault="009F2146">
      <w:pPr>
        <w:rPr>
          <w:sz w:val="40"/>
          <w:szCs w:val="40"/>
        </w:rPr>
      </w:pPr>
    </w:p>
    <w:p w14:paraId="166FB84F" w14:textId="77777777" w:rsidR="009F2146" w:rsidRDefault="00000000">
      <w:pPr>
        <w:numPr>
          <w:ilvl w:val="0"/>
          <w:numId w:val="9"/>
        </w:numPr>
        <w:rPr>
          <w:sz w:val="42"/>
          <w:szCs w:val="42"/>
        </w:rPr>
      </w:pPr>
      <w:r>
        <w:rPr>
          <w:sz w:val="42"/>
          <w:szCs w:val="42"/>
        </w:rPr>
        <w:t xml:space="preserve">Tesis: </w:t>
      </w:r>
      <w:r>
        <w:rPr>
          <w:sz w:val="40"/>
          <w:szCs w:val="40"/>
        </w:rPr>
        <w:t>Los aparatos electrónicos deterioran los vínculos familiares.</w:t>
      </w:r>
    </w:p>
    <w:p w14:paraId="56FE5D01" w14:textId="77777777" w:rsidR="009F2146" w:rsidRDefault="009F2146">
      <w:pPr>
        <w:rPr>
          <w:sz w:val="40"/>
          <w:szCs w:val="40"/>
        </w:rPr>
      </w:pPr>
    </w:p>
    <w:p w14:paraId="7742D2F1" w14:textId="77777777" w:rsidR="009F2146" w:rsidRDefault="00000000">
      <w:pPr>
        <w:rPr>
          <w:sz w:val="40"/>
          <w:szCs w:val="40"/>
        </w:rPr>
      </w:pPr>
      <w:r>
        <w:rPr>
          <w:sz w:val="40"/>
          <w:szCs w:val="40"/>
        </w:rPr>
        <w:t>2. ¿Qué término de la tesis es indispensable definir para comprender esta?</w:t>
      </w:r>
    </w:p>
    <w:p w14:paraId="59A350C0" w14:textId="77777777" w:rsidR="009F2146" w:rsidRDefault="00000000">
      <w:pPr>
        <w:rPr>
          <w:b/>
          <w:bCs/>
          <w:color w:val="3666CC"/>
        </w:rPr>
      </w:pPr>
      <w:r>
        <w:rPr>
          <w:sz w:val="40"/>
          <w:szCs w:val="40"/>
        </w:rPr>
        <w:t>“</w:t>
      </w:r>
      <w:r>
        <w:rPr>
          <w:b/>
          <w:bCs/>
          <w:color w:val="3666CC"/>
        </w:rPr>
        <w:t xml:space="preserve">Las Tecnologías de la Información y las Comunicaciones (TIC), son el conjunto de recursos, herramientas, equipos, programas informáticos, aplicaciones, redes y </w:t>
      </w:r>
      <w:r>
        <w:rPr>
          <w:b/>
          <w:bCs/>
          <w:color w:val="3666CC"/>
        </w:rPr>
        <w:lastRenderedPageBreak/>
        <w:t>medios; que permiten la compilación, procesamiento, almacenamiento, transmisión de información como: voz, datos, texto, video e imágenes (Art. 6 Ley 1341 de 2009).</w:t>
      </w:r>
    </w:p>
    <w:p w14:paraId="695DB07C" w14:textId="77777777" w:rsidR="009F2146" w:rsidRDefault="00000000">
      <w:pPr>
        <w:rPr>
          <w:sz w:val="30"/>
          <w:szCs w:val="30"/>
        </w:rPr>
      </w:pPr>
      <w:r>
        <w:rPr>
          <w:sz w:val="40"/>
          <w:szCs w:val="40"/>
        </w:rPr>
        <w:t>”</w:t>
      </w:r>
      <w:r>
        <w:rPr>
          <w:sz w:val="40"/>
          <w:szCs w:val="40"/>
        </w:rPr>
        <w:br/>
      </w:r>
      <w:r>
        <w:rPr>
          <w:sz w:val="30"/>
          <w:szCs w:val="30"/>
        </w:rPr>
        <w:t xml:space="preserve">Tomado de: </w:t>
      </w:r>
      <w:hyperlink r:id="rId6">
        <w:r>
          <w:rPr>
            <w:color w:val="1155CC"/>
            <w:sz w:val="30"/>
            <w:szCs w:val="30"/>
            <w:u w:val="single"/>
          </w:rPr>
          <w:t>https://mintic.gov.co/portal/inicio/Glosario/T/5755:Tecnologias-de-la-Informacion-y-las-Comunicaciones-TIC</w:t>
        </w:r>
      </w:hyperlink>
    </w:p>
    <w:p w14:paraId="4A4883FA" w14:textId="77777777" w:rsidR="009F2146" w:rsidRDefault="00000000">
      <w:pPr>
        <w:rPr>
          <w:sz w:val="40"/>
          <w:szCs w:val="40"/>
        </w:rPr>
      </w:pPr>
      <w:r>
        <w:rPr>
          <w:sz w:val="40"/>
          <w:szCs w:val="40"/>
        </w:rPr>
        <w:br/>
        <w:t>3. ¿Qué razones respaldan de manera directa y general que los aparatos electrónicos poseen un efecto negativo sobre las relaciones familiares?</w:t>
      </w:r>
    </w:p>
    <w:p w14:paraId="5AFBDC1E" w14:textId="77777777" w:rsidR="009F2146" w:rsidRDefault="009F2146">
      <w:pPr>
        <w:rPr>
          <w:sz w:val="40"/>
          <w:szCs w:val="40"/>
        </w:rPr>
      </w:pPr>
    </w:p>
    <w:p w14:paraId="262A1481" w14:textId="77777777" w:rsidR="009F2146" w:rsidRDefault="00000000">
      <w:pPr>
        <w:rPr>
          <w:sz w:val="30"/>
          <w:szCs w:val="30"/>
        </w:rPr>
      </w:pPr>
      <w:r>
        <w:rPr>
          <w:sz w:val="34"/>
          <w:szCs w:val="34"/>
        </w:rPr>
        <w:t xml:space="preserve">“(...) Pero las pantallas también se han convertido en un tema de conversación, en este caso, de conflicto entre padres e hijos. </w:t>
      </w:r>
      <w:r>
        <w:rPr>
          <w:sz w:val="34"/>
          <w:szCs w:val="34"/>
          <w:shd w:val="clear" w:color="auto" w:fill="FFE599"/>
        </w:rPr>
        <w:t xml:space="preserve">A menudo, la falta de normas claras en torno al uso de la tecnología o, en caso de haberlas, la falta de compromiso de sus miembros hacia </w:t>
      </w:r>
      <w:proofErr w:type="gramStart"/>
      <w:r>
        <w:rPr>
          <w:sz w:val="34"/>
          <w:szCs w:val="34"/>
          <w:shd w:val="clear" w:color="auto" w:fill="FFE599"/>
        </w:rPr>
        <w:t>ellas,</w:t>
      </w:r>
      <w:proofErr w:type="gramEnd"/>
      <w:r>
        <w:rPr>
          <w:sz w:val="34"/>
          <w:szCs w:val="34"/>
          <w:shd w:val="clear" w:color="auto" w:fill="FFE599"/>
        </w:rPr>
        <w:t xml:space="preserve"> se traduce con frecuencia en discusiones y quebraderos de cabeza de los padres.</w:t>
      </w:r>
      <w:r>
        <w:rPr>
          <w:sz w:val="34"/>
          <w:szCs w:val="34"/>
        </w:rPr>
        <w:t xml:space="preserve"> Un 44% de la población encuestada asegura que las pantallas son objeto de tensiones familiares, y uno de los principales motivos de preocupación de los padres.”</w:t>
      </w:r>
      <w:r>
        <w:rPr>
          <w:sz w:val="40"/>
          <w:szCs w:val="40"/>
        </w:rPr>
        <w:br/>
      </w:r>
      <w:r>
        <w:rPr>
          <w:sz w:val="30"/>
          <w:szCs w:val="30"/>
        </w:rPr>
        <w:t xml:space="preserve">Tomado de: </w:t>
      </w:r>
      <w:hyperlink r:id="rId7">
        <w:r>
          <w:rPr>
            <w:color w:val="1155CC"/>
            <w:sz w:val="30"/>
            <w:szCs w:val="30"/>
            <w:u w:val="single"/>
          </w:rPr>
          <w:t>https://www.observatoriodelainfancia.es/ficherosoia/documentos/5717_d_Estudio-sobre-el-Impacto-de-las-Pantallas-en-la-Vida-Familiar-de-GAD3-para-Empantallados.pdf</w:t>
        </w:r>
      </w:hyperlink>
    </w:p>
    <w:p w14:paraId="376160B8" w14:textId="77777777" w:rsidR="009F2146" w:rsidRDefault="009F2146">
      <w:pPr>
        <w:rPr>
          <w:sz w:val="30"/>
          <w:szCs w:val="30"/>
        </w:rPr>
      </w:pPr>
    </w:p>
    <w:p w14:paraId="2DC8541A" w14:textId="77777777" w:rsidR="009F2146" w:rsidRDefault="00000000">
      <w:pPr>
        <w:numPr>
          <w:ilvl w:val="0"/>
          <w:numId w:val="6"/>
        </w:numPr>
        <w:rPr>
          <w:sz w:val="30"/>
          <w:szCs w:val="30"/>
        </w:rPr>
      </w:pPr>
      <w:r>
        <w:rPr>
          <w:sz w:val="30"/>
          <w:szCs w:val="30"/>
        </w:rPr>
        <w:t xml:space="preserve">La falta de normas y compromisos en torno a las </w:t>
      </w:r>
      <w:proofErr w:type="spellStart"/>
      <w:r>
        <w:rPr>
          <w:sz w:val="30"/>
          <w:szCs w:val="30"/>
        </w:rPr>
        <w:t>TIC’s</w:t>
      </w:r>
      <w:proofErr w:type="spellEnd"/>
      <w:r>
        <w:rPr>
          <w:sz w:val="30"/>
          <w:szCs w:val="30"/>
        </w:rPr>
        <w:t xml:space="preserve"> fomentan discusiones entre padres e hijos.</w:t>
      </w:r>
    </w:p>
    <w:p w14:paraId="794F3A71" w14:textId="77777777" w:rsidR="009F2146" w:rsidRDefault="009F2146">
      <w:pPr>
        <w:rPr>
          <w:sz w:val="30"/>
          <w:szCs w:val="30"/>
        </w:rPr>
      </w:pPr>
    </w:p>
    <w:p w14:paraId="62A82F9E" w14:textId="77777777" w:rsidR="009F2146" w:rsidRDefault="00000000">
      <w:pPr>
        <w:rPr>
          <w:sz w:val="42"/>
          <w:szCs w:val="42"/>
        </w:rPr>
      </w:pPr>
      <w:r>
        <w:rPr>
          <w:sz w:val="42"/>
          <w:szCs w:val="42"/>
        </w:rPr>
        <w:t xml:space="preserve">4. ¿Qué ideas particulares dan soporte a los Argumentos Directos y soportan que </w:t>
      </w:r>
      <w:r>
        <w:rPr>
          <w:sz w:val="40"/>
          <w:szCs w:val="40"/>
        </w:rPr>
        <w:t xml:space="preserve">los </w:t>
      </w:r>
      <w:r>
        <w:rPr>
          <w:sz w:val="40"/>
          <w:szCs w:val="40"/>
        </w:rPr>
        <w:lastRenderedPageBreak/>
        <w:t>aparatos electrónicos poseen un efecto negativo sobre las relaciones familiares</w:t>
      </w:r>
      <w:r>
        <w:rPr>
          <w:sz w:val="42"/>
          <w:szCs w:val="42"/>
        </w:rPr>
        <w:t>?</w:t>
      </w:r>
    </w:p>
    <w:p w14:paraId="6937A480" w14:textId="77777777" w:rsidR="009F2146" w:rsidRDefault="009F2146">
      <w:pPr>
        <w:rPr>
          <w:sz w:val="34"/>
          <w:szCs w:val="34"/>
        </w:rPr>
      </w:pPr>
    </w:p>
    <w:p w14:paraId="2C4A59A9" w14:textId="77777777" w:rsidR="009F2146" w:rsidRDefault="009F2146">
      <w:pPr>
        <w:rPr>
          <w:sz w:val="30"/>
          <w:szCs w:val="30"/>
        </w:rPr>
      </w:pPr>
    </w:p>
    <w:p w14:paraId="3B5E7D5D" w14:textId="77777777" w:rsidR="009F2146" w:rsidRDefault="00000000">
      <w:pPr>
        <w:rPr>
          <w:sz w:val="34"/>
          <w:szCs w:val="34"/>
        </w:rPr>
      </w:pPr>
      <w:r>
        <w:rPr>
          <w:sz w:val="34"/>
          <w:szCs w:val="34"/>
        </w:rPr>
        <w:t xml:space="preserve">“Una de las grandes ventajas que Internet ha traído es la capacidad de permanecer conectados, también en la distancia, y durante más tiempo que el meramente físico. Gracias a las redes sociales hemos podido recuperar el contacto con los amigos de la infancia, organizar un evento entre compañeros de universidad o conocer nuevas personas con las que compartimos áreas de interés, aunque se encuentren en localizaciones diversas. Las distancias ya no existen, y esto multiplica el número de personas que podemos conocer o con las que podemos mantener el contacto. </w:t>
      </w:r>
    </w:p>
    <w:p w14:paraId="32FC31E0" w14:textId="77777777" w:rsidR="009F2146" w:rsidRDefault="00000000">
      <w:pPr>
        <w:rPr>
          <w:sz w:val="30"/>
          <w:szCs w:val="30"/>
        </w:rPr>
      </w:pPr>
      <w:r>
        <w:rPr>
          <w:sz w:val="34"/>
          <w:szCs w:val="34"/>
          <w:shd w:val="clear" w:color="auto" w:fill="FFE599"/>
        </w:rPr>
        <w:t xml:space="preserve">Sin embargo, con quién se relaciona nuestro hijo, a quién conoce y cómo afectan estos contactos a su vida fuera de la pantalla preocupa mucho a los padres, y así lo reconocen las familias encuestadas que señalan la relación con desconocidos y el ciberacoso como los temas que más les preocupan en la educación digital de sus hijos. </w:t>
      </w:r>
      <w:r>
        <w:rPr>
          <w:sz w:val="34"/>
          <w:szCs w:val="34"/>
        </w:rPr>
        <w:t>”</w:t>
      </w:r>
      <w:r>
        <w:rPr>
          <w:sz w:val="40"/>
          <w:szCs w:val="40"/>
        </w:rPr>
        <w:br/>
      </w:r>
      <w:r>
        <w:rPr>
          <w:sz w:val="30"/>
          <w:szCs w:val="30"/>
        </w:rPr>
        <w:t xml:space="preserve">Tomado de: </w:t>
      </w:r>
      <w:hyperlink r:id="rId8">
        <w:r>
          <w:rPr>
            <w:color w:val="1155CC"/>
            <w:sz w:val="30"/>
            <w:szCs w:val="30"/>
            <w:u w:val="single"/>
          </w:rPr>
          <w:t>https://www.observatoriodelainfancia.es/ficherosoia/documentos/5717_d_Estudio-sobre-el-Impacto-de-las-Pantallas-en-la-Vida-Familiar-de-GAD3-para-Empantallados.pdf</w:t>
        </w:r>
      </w:hyperlink>
    </w:p>
    <w:p w14:paraId="10123718" w14:textId="77777777" w:rsidR="009F2146" w:rsidRDefault="009F2146">
      <w:pPr>
        <w:rPr>
          <w:sz w:val="30"/>
          <w:szCs w:val="30"/>
        </w:rPr>
      </w:pPr>
    </w:p>
    <w:p w14:paraId="25D84998" w14:textId="77777777" w:rsidR="009F2146" w:rsidRDefault="00000000">
      <w:pPr>
        <w:numPr>
          <w:ilvl w:val="0"/>
          <w:numId w:val="14"/>
        </w:numPr>
        <w:rPr>
          <w:sz w:val="30"/>
          <w:szCs w:val="30"/>
        </w:rPr>
      </w:pPr>
      <w:r>
        <w:rPr>
          <w:sz w:val="30"/>
          <w:szCs w:val="30"/>
        </w:rPr>
        <w:t>Las relaciones con desconocidos y el ciberacoso son las principales preocupaciones de los padres en la educación digital de sus hijos.</w:t>
      </w:r>
    </w:p>
    <w:p w14:paraId="28B53BAD" w14:textId="77777777" w:rsidR="009F2146" w:rsidRDefault="00000000">
      <w:pPr>
        <w:rPr>
          <w:rFonts w:ascii="Times New Roman" w:eastAsia="Times New Roman" w:hAnsi="Times New Roman" w:cs="Times New Roman"/>
          <w:color w:val="212934"/>
          <w:sz w:val="27"/>
          <w:szCs w:val="27"/>
          <w:highlight w:val="yellow"/>
        </w:rPr>
      </w:pPr>
      <w:r>
        <w:rPr>
          <w:sz w:val="42"/>
          <w:szCs w:val="42"/>
        </w:rPr>
        <w:lastRenderedPageBreak/>
        <w:t xml:space="preserve">5. ¿Qué hechos observables soportan que </w:t>
      </w:r>
      <w:r>
        <w:rPr>
          <w:sz w:val="40"/>
          <w:szCs w:val="40"/>
        </w:rPr>
        <w:t>los aparatos electrónicos poseen un efecto negativo sobre las relaciones familiares</w:t>
      </w:r>
      <w:r>
        <w:rPr>
          <w:sz w:val="42"/>
          <w:szCs w:val="42"/>
        </w:rPr>
        <w:t>?</w:t>
      </w:r>
    </w:p>
    <w:p w14:paraId="47267FC8" w14:textId="77777777" w:rsidR="00DB25A3" w:rsidRDefault="00DB25A3">
      <w:pPr>
        <w:rPr>
          <w:sz w:val="34"/>
          <w:szCs w:val="34"/>
        </w:rPr>
      </w:pPr>
    </w:p>
    <w:p w14:paraId="4BBF273A" w14:textId="232B1738" w:rsidR="009F2146" w:rsidRDefault="00000000">
      <w:pPr>
        <w:rPr>
          <w:sz w:val="34"/>
          <w:szCs w:val="34"/>
        </w:rPr>
      </w:pPr>
      <w:r>
        <w:rPr>
          <w:sz w:val="34"/>
          <w:szCs w:val="34"/>
        </w:rPr>
        <w:t xml:space="preserve">“En las siguientes páginas se pretende, a partir de una foto hecha a más de 1.400 hogares a través de una encuesta anónima realizada por GAD3, elaborar un diagnóstico y una reflexión sobre el impacto de las pantallas en el día a día de las familias. </w:t>
      </w:r>
    </w:p>
    <w:p w14:paraId="7F50AB91" w14:textId="77777777" w:rsidR="009F2146" w:rsidRDefault="00000000">
      <w:pPr>
        <w:rPr>
          <w:sz w:val="34"/>
          <w:szCs w:val="34"/>
        </w:rPr>
      </w:pPr>
      <w:r>
        <w:rPr>
          <w:sz w:val="34"/>
          <w:szCs w:val="34"/>
        </w:rPr>
        <w:t>(...)</w:t>
      </w:r>
    </w:p>
    <w:p w14:paraId="54D2CF2A" w14:textId="77777777" w:rsidR="009F2146" w:rsidRDefault="00000000">
      <w:pPr>
        <w:rPr>
          <w:sz w:val="30"/>
          <w:szCs w:val="30"/>
        </w:rPr>
      </w:pPr>
      <w:r>
        <w:rPr>
          <w:sz w:val="34"/>
          <w:szCs w:val="34"/>
        </w:rPr>
        <w:t xml:space="preserve">Pero las pantallas también se han convertido en un tema de conversación, en este caso, de conflicto entre padres e hijos. A menudo, la falta de normas claras en torno al uso de la tecnología o, en caso de haberlas, la falta de compromiso de sus miembros hacia </w:t>
      </w:r>
      <w:proofErr w:type="gramStart"/>
      <w:r>
        <w:rPr>
          <w:sz w:val="34"/>
          <w:szCs w:val="34"/>
        </w:rPr>
        <w:t>ellas,</w:t>
      </w:r>
      <w:proofErr w:type="gramEnd"/>
      <w:r>
        <w:rPr>
          <w:sz w:val="34"/>
          <w:szCs w:val="34"/>
        </w:rPr>
        <w:t xml:space="preserve"> se traduce con frecuencia en discusiones y quebraderos de cabeza de los padres. </w:t>
      </w:r>
      <w:r>
        <w:rPr>
          <w:sz w:val="34"/>
          <w:szCs w:val="34"/>
          <w:shd w:val="clear" w:color="auto" w:fill="FFE599"/>
        </w:rPr>
        <w:t>Un 44% de la población encuestada asegura que las pantallas son objeto de tensiones familiares, y uno de los principales motivos de preocupación de los padres.</w:t>
      </w:r>
      <w:r>
        <w:rPr>
          <w:sz w:val="34"/>
          <w:szCs w:val="34"/>
        </w:rPr>
        <w:t>”</w:t>
      </w:r>
      <w:r>
        <w:rPr>
          <w:sz w:val="40"/>
          <w:szCs w:val="40"/>
        </w:rPr>
        <w:br/>
      </w:r>
      <w:r>
        <w:rPr>
          <w:sz w:val="30"/>
          <w:szCs w:val="30"/>
        </w:rPr>
        <w:t xml:space="preserve">Tomado de: </w:t>
      </w:r>
      <w:hyperlink r:id="rId9">
        <w:r>
          <w:rPr>
            <w:color w:val="1155CC"/>
            <w:sz w:val="30"/>
            <w:szCs w:val="30"/>
            <w:u w:val="single"/>
          </w:rPr>
          <w:t>https://www.observatoriodelainfancia.es/ficherosoia/documentos/5717_d_Estudio-sobre-el-Impacto-de-las-Pantallas-en-la-Vida-Familiar-de-GAD3-para-Empantallados.pdf</w:t>
        </w:r>
      </w:hyperlink>
    </w:p>
    <w:p w14:paraId="366250E8" w14:textId="77777777" w:rsidR="009F2146" w:rsidRDefault="009F2146">
      <w:pPr>
        <w:rPr>
          <w:sz w:val="30"/>
          <w:szCs w:val="30"/>
        </w:rPr>
      </w:pPr>
    </w:p>
    <w:p w14:paraId="74C6952B" w14:textId="77777777" w:rsidR="009F2146" w:rsidRDefault="00000000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Según un estudio de GAD3 y </w:t>
      </w:r>
      <w:proofErr w:type="spellStart"/>
      <w:r>
        <w:rPr>
          <w:sz w:val="30"/>
          <w:szCs w:val="30"/>
        </w:rPr>
        <w:t>Empantallados</w:t>
      </w:r>
      <w:proofErr w:type="spellEnd"/>
      <w:r>
        <w:rPr>
          <w:sz w:val="30"/>
          <w:szCs w:val="30"/>
        </w:rPr>
        <w:t>, el 44% de la población encuestada asegura que las pantallas son objeto de tensiones familiares.</w:t>
      </w:r>
    </w:p>
    <w:p w14:paraId="01557801" w14:textId="77777777" w:rsidR="009F2146" w:rsidRDefault="009F2146">
      <w:pPr>
        <w:rPr>
          <w:sz w:val="30"/>
          <w:szCs w:val="30"/>
        </w:rPr>
      </w:pPr>
    </w:p>
    <w:sectPr w:rsidR="009F21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BFC874-7EFB-405F-8FA9-3C1DF29CFE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F83A4F8-50C7-445C-BFB5-F7C2CA3460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522"/>
    <w:multiLevelType w:val="multilevel"/>
    <w:tmpl w:val="D368F5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B6101A"/>
    <w:multiLevelType w:val="multilevel"/>
    <w:tmpl w:val="DBE21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1C675C"/>
    <w:multiLevelType w:val="multilevel"/>
    <w:tmpl w:val="27FE9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902848"/>
    <w:multiLevelType w:val="multilevel"/>
    <w:tmpl w:val="22BE5D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1300397"/>
    <w:multiLevelType w:val="multilevel"/>
    <w:tmpl w:val="C55CE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337B6B"/>
    <w:multiLevelType w:val="multilevel"/>
    <w:tmpl w:val="F9168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7758A8"/>
    <w:multiLevelType w:val="multilevel"/>
    <w:tmpl w:val="F25C50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0830A17"/>
    <w:multiLevelType w:val="multilevel"/>
    <w:tmpl w:val="A89C0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022051"/>
    <w:multiLevelType w:val="multilevel"/>
    <w:tmpl w:val="096A91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7C38C1"/>
    <w:multiLevelType w:val="multilevel"/>
    <w:tmpl w:val="FEDE11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2785B8B"/>
    <w:multiLevelType w:val="multilevel"/>
    <w:tmpl w:val="57BE6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41C22C8"/>
    <w:multiLevelType w:val="multilevel"/>
    <w:tmpl w:val="08B669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CCA7FF5"/>
    <w:multiLevelType w:val="multilevel"/>
    <w:tmpl w:val="029A3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F0F0A59"/>
    <w:multiLevelType w:val="multilevel"/>
    <w:tmpl w:val="3B048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BD2ED5"/>
    <w:multiLevelType w:val="multilevel"/>
    <w:tmpl w:val="A6AA7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3743AD"/>
    <w:multiLevelType w:val="multilevel"/>
    <w:tmpl w:val="E66EC4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66113099">
    <w:abstractNumId w:val="12"/>
  </w:num>
  <w:num w:numId="2" w16cid:durableId="849299609">
    <w:abstractNumId w:val="2"/>
  </w:num>
  <w:num w:numId="3" w16cid:durableId="970789933">
    <w:abstractNumId w:val="0"/>
  </w:num>
  <w:num w:numId="4" w16cid:durableId="201720540">
    <w:abstractNumId w:val="14"/>
  </w:num>
  <w:num w:numId="5" w16cid:durableId="196158868">
    <w:abstractNumId w:val="3"/>
  </w:num>
  <w:num w:numId="6" w16cid:durableId="361326363">
    <w:abstractNumId w:val="13"/>
  </w:num>
  <w:num w:numId="7" w16cid:durableId="283002312">
    <w:abstractNumId w:val="1"/>
  </w:num>
  <w:num w:numId="8" w16cid:durableId="610281387">
    <w:abstractNumId w:val="6"/>
  </w:num>
  <w:num w:numId="9" w16cid:durableId="1407340008">
    <w:abstractNumId w:val="5"/>
  </w:num>
  <w:num w:numId="10" w16cid:durableId="486552822">
    <w:abstractNumId w:val="9"/>
  </w:num>
  <w:num w:numId="11" w16cid:durableId="1835291988">
    <w:abstractNumId w:val="7"/>
  </w:num>
  <w:num w:numId="12" w16cid:durableId="1694066194">
    <w:abstractNumId w:val="4"/>
  </w:num>
  <w:num w:numId="13" w16cid:durableId="1745252219">
    <w:abstractNumId w:val="11"/>
  </w:num>
  <w:num w:numId="14" w16cid:durableId="1062363636">
    <w:abstractNumId w:val="8"/>
  </w:num>
  <w:num w:numId="15" w16cid:durableId="1426337670">
    <w:abstractNumId w:val="10"/>
  </w:num>
  <w:num w:numId="16" w16cid:durableId="8173106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146"/>
    <w:rsid w:val="009F2146"/>
    <w:rsid w:val="00DB25A3"/>
    <w:rsid w:val="00ED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D95F"/>
  <w15:docId w15:val="{CE3AE240-4BB2-4E11-8C05-29669BA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servatoriodelainfancia.es/ficherosoia/documentos/5717_d_Estudio-sobre-el-Impacto-de-las-Pantallas-en-la-Vida-Familiar-de-GAD3-para-Empantallado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bservatoriodelainfancia.es/ficherosoia/documentos/5717_d_Estudio-sobre-el-Impacto-de-las-Pantallas-en-la-Vida-Familiar-de-GAD3-para-Empantallado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ic.gov.co/portal/inicio/Glosario/T/5755:Tecnologias-de-la-Informacion-y-las-Comunicaciones-TI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bservatoriodelainfancia.es/ficherosoia/documentos/5717_d_Estudio-sobre-el-Impacto-de-las-Pantallas-en-la-Vida-Familiar-de-GAD3-para-Empantallados.pdf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840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Alejandra Gómez</cp:lastModifiedBy>
  <cp:revision>3</cp:revision>
  <dcterms:created xsi:type="dcterms:W3CDTF">2026-07-16T19:48:00Z</dcterms:created>
  <dcterms:modified xsi:type="dcterms:W3CDTF">2026-07-16T19:52:00Z</dcterms:modified>
</cp:coreProperties>
</file>